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竞争性谈判文件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JSZC-320500-JZCG-T2025-</w:t>
      </w:r>
      <w:r>
        <w:rPr>
          <w:rFonts w:ascii="Times New Roman" w:hAnsi="Times New Roman"/>
          <w:b/>
          <w:sz w:val="32"/>
        </w:rPr>
        <w:t xml:space="preserve">0731</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：苏州城市学院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苏州城市学院计算科学与人工智能学院国产大模型一体机采购</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z w:val="32"/>
        </w:rPr>
        <w:t xml:space="preserve">货物</w:t>
      </w:r>
      <w:r>
        <w:rPr>
          <w:rFonts w:hint="eastAsia" w:ascii="Times New Roman" w:hAnsi="Times New Roman"/>
          <w:b/>
          <w:spacing w:val="20"/>
          <w:sz w:val="32"/>
        </w:rPr>
        <w:t xml:space="preserve">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 12</w:t>
      </w:r>
      <w:r>
        <w:rPr>
          <w:rFonts w:hint="eastAsia" w:ascii="宋体" w:hAnsi="宋体" w:cs="宋体"/>
          <w:b/>
          <w:sz w:val="32"/>
        </w:rPr>
        <w:t xml:space="preserve">月</w:t>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7"/>
        <w:tabs>
          <w:tab w:val="right" w:pos="9856" w:leader="dot"/>
        </w:tabs>
        <w:rPr>
          <w:rFonts w:ascii="宋体" w:hAnsi="宋体" w:cstheme="minorBidi"/>
          <w:b w:val="0"/>
          <w:bCs w:val="0"/>
          <w:caps w:val="0"/>
          <w:sz w:val="32"/>
          <w:szCs w:val="32"/>
        </w:rPr>
      </w:pPr>
      <w:r>
        <w:rPr>
          <w:rFonts w:ascii="宋体" w:hAnsi="宋体"/>
          <w:b w:val="0"/>
          <w:sz w:val="28"/>
          <w:szCs w:val="28"/>
        </w:rPr>
        <w:fldChar w:fldCharType="begin"/>
      </w:r>
      <w:r>
        <w:rPr>
          <w:rFonts w:ascii="宋体" w:hAnsi="宋体"/>
          <w:b w:val="0"/>
          <w:sz w:val="28"/>
          <w:szCs w:val="28"/>
        </w:rPr>
        <w:instrText xml:space="preserve"> </w:instrText>
      </w:r>
      <w:r>
        <w:rPr>
          <w:rFonts w:hint="eastAsia" w:ascii="宋体" w:hAnsi="宋体"/>
          <w:b w:val="0"/>
          <w:sz w:val="28"/>
          <w:szCs w:val="28"/>
        </w:rPr>
        <w:instrText xml:space="preserve">TOC \o "1-2" \h \z \u</w:instrText>
      </w:r>
      <w:r>
        <w:rPr>
          <w:rFonts w:ascii="宋体" w:hAnsi="宋体"/>
          <w:b w:val="0"/>
          <w:sz w:val="28"/>
          <w:szCs w:val="28"/>
        </w:rPr>
        <w:instrText xml:space="preserve"> </w:instrText>
      </w:r>
      <w:r>
        <w:rPr>
          <w:rFonts w:ascii="宋体" w:hAnsi="宋体"/>
          <w:b w:val="0"/>
          <w:sz w:val="28"/>
          <w:szCs w:val="28"/>
        </w:rPr>
        <w:fldChar w:fldCharType="separate"/>
      </w:r>
      <w:hyperlink w:tooltip="#_Toc166155474" w:anchor="_Toc166155474" w:history="1">
        <w:r>
          <w:rPr>
            <w:rStyle w:val="1058"/>
            <w:rFonts w:ascii="宋体" w:hAnsi="宋体"/>
            <w:b w:val="0"/>
            <w:sz w:val="32"/>
            <w:szCs w:val="32"/>
          </w:rPr>
          <w:t xml:space="preserve">第一章 谈判邀请函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_Toc166155474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hyperlink>
      <w:r/>
      <w:r/>
    </w:p>
    <w:p>
      <w:pPr>
        <w:pStyle w:val="1027"/>
        <w:tabs>
          <w:tab w:val="right" w:pos="9856" w:leader="dot"/>
        </w:tabs>
        <w:rPr>
          <w:rFonts w:ascii="宋体" w:hAnsi="宋体" w:cstheme="minorBidi"/>
          <w:b w:val="0"/>
          <w:bCs w:val="0"/>
          <w:caps w:val="0"/>
          <w:sz w:val="32"/>
          <w:szCs w:val="32"/>
        </w:rPr>
      </w:pPr>
      <w:r/>
      <w:hyperlink w:tooltip="#_Toc166155475" w:anchor="_Toc166155475" w:history="1">
        <w:r>
          <w:rPr>
            <w:rStyle w:val="1058"/>
            <w:rFonts w:ascii="宋体" w:hAnsi="宋体"/>
            <w:b w:val="0"/>
            <w:sz w:val="32"/>
            <w:szCs w:val="32"/>
          </w:rPr>
          <w:t xml:space="preserve">第二章 供应商须知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_Toc166155475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hyperlink>
      <w:r/>
      <w:r/>
    </w:p>
    <w:p>
      <w:pPr>
        <w:pStyle w:val="1027"/>
        <w:tabs>
          <w:tab w:val="right" w:pos="9856" w:leader="dot"/>
        </w:tabs>
        <w:rPr>
          <w:rFonts w:ascii="宋体" w:hAnsi="宋体" w:cstheme="minorBidi"/>
          <w:b w:val="0"/>
          <w:bCs w:val="0"/>
          <w:caps w:val="0"/>
          <w:sz w:val="32"/>
          <w:szCs w:val="32"/>
        </w:rPr>
      </w:pPr>
      <w:r/>
      <w:hyperlink w:tooltip="#_Toc166155476" w:anchor="_Toc166155476" w:history="1">
        <w:r>
          <w:rPr>
            <w:rStyle w:val="1058"/>
            <w:rFonts w:ascii="宋体" w:hAnsi="宋体"/>
            <w:b w:val="0"/>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_Toc166155476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14</w:t>
        </w:r>
        <w:r>
          <w:rPr>
            <w:rFonts w:ascii="宋体" w:hAnsi="宋体"/>
            <w:b w:val="0"/>
            <w:sz w:val="32"/>
            <w:szCs w:val="32"/>
          </w:rPr>
          <w:fldChar w:fldCharType="end"/>
        </w:r>
      </w:hyperlink>
      <w:r/>
      <w:r/>
    </w:p>
    <w:p>
      <w:pPr>
        <w:pStyle w:val="1027"/>
        <w:tabs>
          <w:tab w:val="right" w:pos="9856" w:leader="dot"/>
        </w:tabs>
        <w:rPr>
          <w:rFonts w:ascii="宋体" w:hAnsi="宋体" w:cstheme="minorBidi"/>
          <w:b w:val="0"/>
          <w:bCs w:val="0"/>
          <w:caps w:val="0"/>
          <w:sz w:val="32"/>
          <w:szCs w:val="32"/>
        </w:rPr>
      </w:pPr>
      <w:r/>
      <w:hyperlink w:tooltip="#_Toc166155489" w:anchor="_Toc166155489" w:history="1">
        <w:r>
          <w:rPr>
            <w:rStyle w:val="1058"/>
            <w:rFonts w:ascii="宋体" w:hAnsi="宋体"/>
            <w:b w:val="0"/>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_Toc166155489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26</w:t>
        </w:r>
        <w:r>
          <w:rPr>
            <w:rFonts w:ascii="宋体" w:hAnsi="宋体"/>
            <w:b w:val="0"/>
            <w:sz w:val="32"/>
            <w:szCs w:val="32"/>
          </w:rPr>
          <w:fldChar w:fldCharType="end"/>
        </w:r>
      </w:hyperlink>
      <w:r/>
      <w:r/>
    </w:p>
    <w:p>
      <w:pPr>
        <w:pStyle w:val="1027"/>
        <w:tabs>
          <w:tab w:val="right" w:pos="9856" w:leader="dot"/>
        </w:tabs>
        <w:rPr>
          <w:rFonts w:ascii="宋体" w:hAnsi="宋体" w:cstheme="minorBidi"/>
          <w:b w:val="0"/>
          <w:bCs w:val="0"/>
          <w:caps w:val="0"/>
          <w:sz w:val="32"/>
          <w:szCs w:val="32"/>
        </w:rPr>
      </w:pPr>
      <w:r/>
      <w:hyperlink w:tooltip="#_Toc166155490" w:anchor="_Toc166155490" w:history="1">
        <w:r>
          <w:rPr>
            <w:rStyle w:val="1058"/>
            <w:rFonts w:ascii="宋体" w:hAnsi="宋体"/>
            <w:b w:val="0"/>
            <w:sz w:val="32"/>
            <w:szCs w:val="32"/>
          </w:rPr>
          <w:t xml:space="preserve">第五章 合同及主要条款</w:t>
        </w:r>
        <w:r>
          <w:rPr>
            <w:rFonts w:ascii="宋体" w:hAnsi="宋体"/>
            <w:b w:val="0"/>
            <w:sz w:val="32"/>
            <w:szCs w:val="32"/>
          </w:rPr>
          <w:tab/>
          <w:t xml:space="preserve">31</w:t>
        </w:r>
      </w:hyperlink>
      <w:r/>
      <w:r/>
    </w:p>
    <w:p>
      <w:pPr>
        <w:pStyle w:val="1027"/>
        <w:tabs>
          <w:tab w:val="right" w:pos="9856" w:leader="dot"/>
        </w:tabs>
        <w:rPr>
          <w:rFonts w:ascii="宋体" w:hAnsi="宋体" w:cstheme="minorBidi"/>
          <w:b w:val="0"/>
          <w:bCs w:val="0"/>
          <w:caps w:val="0"/>
          <w:sz w:val="32"/>
          <w:szCs w:val="32"/>
        </w:rPr>
      </w:pPr>
      <w:r/>
      <w:hyperlink w:tooltip="#_Toc166155491" w:anchor="_Toc166155491" w:history="1">
        <w:r>
          <w:rPr>
            <w:rStyle w:val="1058"/>
            <w:rFonts w:ascii="宋体" w:hAnsi="宋体"/>
            <w:b w:val="0"/>
            <w:sz w:val="32"/>
            <w:szCs w:val="32"/>
          </w:rPr>
          <w:t xml:space="preserve">第六章 评审办法</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_Toc166155491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39</w:t>
        </w:r>
        <w:r>
          <w:rPr>
            <w:rFonts w:ascii="宋体" w:hAnsi="宋体"/>
            <w:b w:val="0"/>
            <w:sz w:val="32"/>
            <w:szCs w:val="32"/>
          </w:rPr>
          <w:fldChar w:fldCharType="end"/>
        </w:r>
      </w:hyperlink>
      <w:r/>
      <w:r/>
    </w:p>
    <w:p>
      <w:pPr>
        <w:pStyle w:val="1027"/>
        <w:tabs>
          <w:tab w:val="right" w:pos="9854" w:leader="dot"/>
        </w:tabs>
        <w:rPr>
          <w:rFonts w:cs="Times New Roman"/>
          <w:b w:val="0"/>
          <w:bCs w:val="0"/>
          <w:caps w:val="0"/>
          <w:sz w:val="32"/>
          <w:szCs w:val="32"/>
        </w:rPr>
      </w:pPr>
      <w:r>
        <w:rPr>
          <w:rFonts w:ascii="宋体" w:hAnsi="宋体"/>
          <w:b w:val="0"/>
          <w:sz w:val="28"/>
          <w:szCs w:val="28"/>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6121"/>
      <w:r/>
      <w:bookmarkStart w:id="1" w:name="_Toc12642"/>
      <w:r/>
      <w:bookmarkStart w:id="2" w:name="_Toc15681"/>
      <w:r/>
      <w:bookmarkStart w:id="3" w:name="_Toc17003"/>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JSZC-320500-JZCG-T2025-</w:t>
            </w:r>
            <w:r>
              <w:rPr>
                <w:rFonts w:ascii="宋体" w:hAnsi="宋体"/>
                <w:sz w:val="21"/>
                <w:szCs w:val="21"/>
              </w:rPr>
              <w:t xml:space="preserve">0731</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苏州城市学院计算科学与人工智能学院国产大模型一体机采购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江工</w:t>
            </w:r>
            <w:r/>
          </w:p>
          <w:p>
            <w:pPr>
              <w:pStyle w:val="1053"/>
              <w:ind w:left="0" w:firstLine="0"/>
            </w:pPr>
            <w:r>
              <w:rPr>
                <w:rFonts w:hint="eastAsia" w:ascii="宋体" w:hAnsi="宋体"/>
                <w:szCs w:val="21"/>
              </w:rPr>
              <w:t xml:space="preserve">联系电话：</w:t>
            </w:r>
            <w:r>
              <w:rPr>
                <w:rFonts w:ascii="宋体" w:hAnsi="宋体"/>
                <w:szCs w:val="21"/>
              </w:rPr>
              <w:t xml:space="preserve">0512-69820710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名称：苏州城市学院</w:t>
            </w:r>
            <w:r/>
          </w:p>
          <w:p>
            <w:pPr>
              <w:ind w:left="0"/>
              <w:jc w:val="left"/>
              <w:spacing w:line="312" w:lineRule="auto"/>
              <w:rPr>
                <w:rFonts w:ascii="宋体" w:hAnsi="宋体"/>
                <w:sz w:val="21"/>
                <w:szCs w:val="21"/>
              </w:rPr>
            </w:pPr>
            <w:r>
              <w:rPr>
                <w:rFonts w:hint="eastAsia" w:ascii="宋体" w:hAnsi="宋体"/>
                <w:sz w:val="21"/>
                <w:szCs w:val="21"/>
              </w:rPr>
              <w:t xml:space="preserve">地址：苏州市吴中区吴中大道1188号</w:t>
            </w:r>
            <w:r/>
          </w:p>
          <w:p>
            <w:pPr>
              <w:ind w:left="0"/>
              <w:jc w:val="left"/>
              <w:spacing w:line="312" w:lineRule="auto"/>
              <w:rPr>
                <w:rFonts w:ascii="宋体" w:hAnsi="宋体"/>
                <w:sz w:val="21"/>
                <w:szCs w:val="21"/>
              </w:rPr>
            </w:pPr>
            <w:r>
              <w:rPr>
                <w:rFonts w:hint="eastAsia" w:ascii="宋体" w:hAnsi="宋体"/>
                <w:sz w:val="21"/>
                <w:szCs w:val="21"/>
              </w:rPr>
              <w:t xml:space="preserve">联系人：戴佳洪</w:t>
            </w:r>
            <w:r/>
          </w:p>
          <w:p>
            <w:pPr>
              <w:ind w:left="0"/>
              <w:jc w:val="left"/>
              <w:spacing w:line="312" w:lineRule="auto"/>
              <w:rPr>
                <w:rFonts w:ascii="宋体" w:hAnsi="宋体"/>
                <w:sz w:val="21"/>
                <w:szCs w:val="21"/>
              </w:rPr>
            </w:pPr>
            <w:r>
              <w:rPr>
                <w:rFonts w:hint="eastAsia" w:ascii="宋体" w:hAnsi="宋体"/>
                <w:sz w:val="21"/>
                <w:szCs w:val="21"/>
              </w:rPr>
              <w:t xml:space="preserve">联系电话：18036837360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w:t>
            </w:r>
            <w:r>
              <w:rPr>
                <w:rFonts w:ascii="宋体" w:hAnsi="宋体"/>
                <w:sz w:val="21"/>
                <w:szCs w:val="21"/>
              </w:rPr>
              <w:t xml:space="preserve">3</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57376405"/>
            <w:r/>
            <w:bookmarkStart w:id="5" w:name="_Toc58248879"/>
            <w:r/>
            <w:bookmarkStart w:id="6" w:name="_Toc68611034"/>
            <w:r/>
            <w:bookmarkStart w:id="7" w:name="_Toc19808"/>
            <w:r/>
            <w:bookmarkStart w:id="8" w:name="_Toc7166"/>
            <w:r/>
            <w:bookmarkStart w:id="9"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 01 月 07 日 09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01 月 07 日 09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本项目为不见面谈判项目，开启阶段供应商在【供应商解密】环节必须使用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01 月 07 日 09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谈判响应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3"/>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3"/>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5"/>
        <w:ind w:left="0" w:firstLine="0"/>
        <w:jc w:val="center"/>
        <w:spacing w:line="480" w:lineRule="auto"/>
        <w:rPr>
          <w:b/>
          <w:sz w:val="44"/>
          <w:szCs w:val="44"/>
        </w:rPr>
      </w:pPr>
      <w:r>
        <w:rPr>
          <w:rFonts w:hint="eastAsia"/>
          <w:b/>
          <w:sz w:val="44"/>
          <w:szCs w:val="44"/>
        </w:rPr>
        <w:br w:type="page" w:clear="all"/>
      </w:r>
      <w:bookmarkStart w:id="10" w:name="_Toc166155474"/>
      <w:r>
        <w:rPr>
          <w:rFonts w:hint="eastAsia"/>
          <w:b/>
          <w:sz w:val="44"/>
          <w:szCs w:val="44"/>
        </w:rPr>
        <w:t xml:space="preserve">第一章</w:t>
      </w:r>
      <w:r>
        <w:rPr>
          <w:rFonts w:hint="eastAsia"/>
          <w:b/>
          <w:sz w:val="44"/>
          <w:szCs w:val="44"/>
        </w:rPr>
        <w:t xml:space="preserve"> </w:t>
      </w:r>
      <w:r>
        <w:rPr>
          <w:rFonts w:hint="eastAsia"/>
          <w:b/>
          <w:sz w:val="44"/>
          <w:szCs w:val="44"/>
        </w:rPr>
        <w:t xml:space="preserve">谈判邀请函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2412"/>
      <w:r/>
      <w:bookmarkStart w:id="14" w:name="_Toc57376406"/>
      <w:r/>
      <w:bookmarkStart w:id="15" w:name="_Toc6217"/>
      <w:r/>
      <w:bookmarkStart w:id="16" w:name="_Toc58248880"/>
      <w:r>
        <w:rPr>
          <w:rFonts w:hint="eastAsia" w:ascii="宋体" w:hAnsi="宋体"/>
          <w:b/>
          <w:sz w:val="21"/>
          <w:szCs w:val="21"/>
        </w:rPr>
        <w:t xml:space="preserve">项目概况：</w:t>
      </w:r>
      <w:r>
        <w:rPr>
          <w:rFonts w:hint="eastAsia" w:ascii="宋体" w:hAnsi="宋体"/>
          <w:b/>
          <w:sz w:val="21"/>
          <w:szCs w:val="21"/>
          <w:u w:val="single"/>
        </w:rPr>
        <w:t xml:space="preserve"> 苏州城市学院计算科学与人工智能学院国产大模型一体机采购</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01 </w:t>
      </w:r>
      <w:r>
        <w:rPr>
          <w:rFonts w:hint="eastAsia" w:ascii="宋体" w:hAnsi="宋体"/>
          <w:b/>
          <w:sz w:val="21"/>
          <w:szCs w:val="21"/>
          <w:u w:val="single"/>
        </w:rPr>
        <w:t xml:space="preserve">月</w:t>
      </w:r>
      <w:r>
        <w:rPr>
          <w:rFonts w:ascii="宋体" w:hAnsi="宋体"/>
          <w:b/>
          <w:sz w:val="21"/>
          <w:szCs w:val="21"/>
          <w:u w:val="single"/>
        </w:rPr>
        <w:t xml:space="preserve"> 07 </w:t>
      </w:r>
      <w:r>
        <w:rPr>
          <w:rFonts w:hint="eastAsia" w:ascii="宋体" w:hAnsi="宋体"/>
          <w:b/>
          <w:sz w:val="21"/>
          <w:szCs w:val="21"/>
          <w:u w:val="single"/>
        </w:rPr>
        <w:t xml:space="preserve">日 09</w:t>
      </w:r>
      <w:r>
        <w:rPr>
          <w:rFonts w:ascii="宋体" w:hAnsi="宋体"/>
          <w:b/>
          <w:sz w:val="21"/>
          <w:szCs w:val="21"/>
          <w:u w:val="single"/>
        </w:rPr>
        <w:t xml:space="preserve">  </w:t>
      </w:r>
      <w:r>
        <w:rPr>
          <w:rFonts w:hint="eastAsia" w:ascii="宋体" w:hAnsi="宋体"/>
          <w:b/>
          <w:sz w:val="21"/>
          <w:szCs w:val="21"/>
          <w:u w:val="single"/>
        </w:rPr>
        <w:t xml:space="preserve">点 </w:t>
      </w:r>
      <w:r>
        <w:rPr>
          <w:rFonts w:ascii="宋体" w:hAnsi="宋体"/>
          <w:b/>
          <w:sz w:val="21"/>
          <w:szCs w:val="21"/>
          <w:u w:val="single"/>
        </w:rPr>
        <w:t xml:space="preserve">30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r/>
      <w:bookmarkEnd w:id="12"/>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JSZC-320500-JZCG-T2025-</w:t>
      </w:r>
      <w:r>
        <w:rPr>
          <w:rFonts w:ascii="宋体" w:hAnsi="宋体" w:cs="宋体"/>
          <w:bCs/>
          <w:sz w:val="21"/>
          <w:szCs w:val="21"/>
        </w:rPr>
        <w:t xml:space="preserve">0731</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2、项目名称：苏州城市学院计算科学与人工智能学院国产大模型一体机采购</w:t>
      </w:r>
      <w:r>
        <w:rPr>
          <w:rFonts w:ascii="宋体" w:hAnsi="宋体" w:cs="宋体"/>
          <w:bCs/>
          <w:sz w:val="21"/>
          <w:szCs w:val="21"/>
        </w:rPr>
        <w:t xml:space="preserve">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3、采购方式：竞争性谈判</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17" w:name="OLE_LINK6"/>
      <w:r/>
      <w:bookmarkStart w:id="18" w:name="OLE_LINK2"/>
      <w:r>
        <w:rPr>
          <w:rFonts w:hint="eastAsia" w:ascii="宋体" w:hAnsi="宋体" w:cs="宋体"/>
          <w:bCs/>
          <w:sz w:val="21"/>
          <w:szCs w:val="21"/>
        </w:rPr>
        <w:t xml:space="preserve">人民币壹佰万元整（¥</w:t>
      </w:r>
      <w:r>
        <w:rPr>
          <w:rFonts w:ascii="宋体" w:hAnsi="宋体" w:cs="宋体"/>
          <w:bCs/>
          <w:sz w:val="21"/>
          <w:szCs w:val="21"/>
        </w:rPr>
        <w:t xml:space="preserve">1000000.00</w:t>
      </w:r>
      <w:r>
        <w:rPr>
          <w:rFonts w:hint="eastAsia" w:ascii="宋体" w:hAnsi="宋体" w:cs="宋体"/>
          <w:bCs/>
          <w:sz w:val="21"/>
          <w:szCs w:val="21"/>
        </w:rPr>
        <w:t xml:space="preserve">）</w:t>
      </w:r>
      <w:bookmarkEnd w:id="17"/>
      <w:r/>
      <w:bookmarkEnd w:id="18"/>
      <w:r>
        <w:rPr>
          <w:rFonts w:ascii="宋体" w:hAnsi="宋体" w:cs="宋体"/>
          <w:bCs/>
          <w:sz w:val="21"/>
          <w:szCs w:val="21"/>
        </w:rPr>
        <w:t xml:space="preserve">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5、最高限价：人民币壹佰万元整（¥</w:t>
      </w:r>
      <w:r>
        <w:rPr>
          <w:rFonts w:ascii="宋体" w:hAnsi="宋体" w:cs="宋体"/>
          <w:bCs/>
          <w:sz w:val="21"/>
          <w:szCs w:val="21"/>
        </w:rPr>
        <w:t xml:space="preserve">1000000.00</w:t>
      </w:r>
      <w:r>
        <w:rPr>
          <w:rFonts w:hint="eastAsia" w:ascii="宋体" w:hAnsi="宋体" w:cs="宋体"/>
          <w:bCs/>
          <w:sz w:val="21"/>
          <w:szCs w:val="21"/>
        </w:rPr>
        <w:t xml:space="preserve">）</w:t>
      </w:r>
      <w:r>
        <w:rPr>
          <w:rFonts w:ascii="宋体" w:hAnsi="宋体" w:cs="宋体"/>
          <w:bCs/>
          <w:sz w:val="21"/>
          <w:szCs w:val="21"/>
        </w:rPr>
        <w:t xml:space="preserve"> </w:t>
      </w:r>
      <w:r/>
    </w:p>
    <w:p>
      <w:pPr>
        <w:pStyle w:val="1012"/>
        <w:ind w:left="0" w:firstLine="420"/>
        <w:spacing w:line="360" w:lineRule="auto"/>
        <w:rPr>
          <w:rFonts w:ascii="宋体" w:hAnsi="宋体"/>
          <w:sz w:val="21"/>
          <w:szCs w:val="21"/>
        </w:rPr>
      </w:pPr>
      <w:r>
        <w:rPr>
          <w:rFonts w:hint="eastAsia" w:ascii="宋体" w:hAnsi="宋体" w:cs="宋体"/>
          <w:bCs/>
          <w:sz w:val="21"/>
          <w:szCs w:val="21"/>
        </w:rPr>
        <w:t xml:space="preserve">6、合同履行期限：</w:t>
      </w:r>
      <w:r>
        <w:rPr>
          <w:rFonts w:hint="eastAsia" w:ascii="宋体" w:hAnsi="宋体"/>
          <w:sz w:val="21"/>
          <w:szCs w:val="21"/>
        </w:rPr>
        <w:t xml:space="preserve">在合同签订并生效后1</w:t>
      </w:r>
      <w:r>
        <w:rPr>
          <w:rFonts w:ascii="宋体" w:hAnsi="宋体"/>
          <w:sz w:val="21"/>
          <w:szCs w:val="21"/>
        </w:rPr>
        <w:t xml:space="preserve">5</w:t>
      </w:r>
      <w:r>
        <w:rPr>
          <w:rFonts w:hint="eastAsia" w:ascii="宋体" w:hAnsi="宋体"/>
          <w:sz w:val="21"/>
          <w:szCs w:val="21"/>
        </w:rPr>
        <w:t xml:space="preserve">天内完成供货、安装、调试等。提供原厂质保，质保期3年。</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7、采购需求：详见</w:t>
      </w:r>
      <w:r>
        <w:rPr>
          <w:rFonts w:hint="eastAsia" w:ascii="宋体" w:hAnsi="宋体" w:cs="宋体"/>
          <w:bCs/>
          <w:sz w:val="21"/>
          <w:szCs w:val="21"/>
        </w:rPr>
        <w:t xml:space="preserve">谈判文件</w:t>
      </w:r>
      <w:r>
        <w:rPr>
          <w:rFonts w:hint="eastAsia" w:ascii="宋体" w:hAnsi="宋体" w:cs="宋体"/>
          <w:bCs/>
          <w:sz w:val="21"/>
          <w:szCs w:val="21"/>
        </w:rPr>
        <w:t xml:space="preserve">第四章</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12"/>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cs="宋体"/>
          <w:bCs/>
          <w:sz w:val="21"/>
          <w:szCs w:val="21"/>
        </w:rPr>
        <w:t xml:space="preserve">务CA证书全省通用</w:t>
      </w:r>
      <w:r>
        <w:rPr>
          <w:rFonts w:hint="eastAsia" w:ascii="宋体" w:hAnsi="宋体" w:cs="宋体"/>
          <w:bCs/>
          <w:sz w:val="21"/>
          <w:szCs w:val="21"/>
        </w:rPr>
        <w:t xml:space="preserve">。</w:t>
      </w:r>
      <w:r>
        <w:rPr>
          <w:rFonts w:hint="eastAsia" w:ascii="宋体" w:hAnsi="宋体"/>
          <w:b/>
          <w:sz w:val="21"/>
          <w:szCs w:val="21"/>
        </w:rPr>
        <w:t xml:space="preserve">苏州现场办理地址：苏州高新区邓尉路105号狮山科技馆1楼服务大厅，咨询电话：0512-65737699。</w:t>
      </w:r>
      <w:r/>
    </w:p>
    <w:p>
      <w:pPr>
        <w:pStyle w:val="101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w:t>
      </w:r>
      <w:r>
        <w:rPr>
          <w:rFonts w:hint="eastAsia" w:ascii="宋体" w:hAnsi="宋体"/>
          <w:sz w:val="21"/>
          <w:szCs w:val="21"/>
        </w:rPr>
        <w:t xml:space="preserve">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9" w:name="OLE_LINK13"/>
      <w:r/>
      <w:bookmarkStart w:id="20" w:name="OLE_LINK16"/>
      <w:r/>
      <w:bookmarkStart w:id="21" w:name="OLE_LINK31"/>
      <w:r>
        <w:rPr>
          <w:rFonts w:ascii="宋体" w:hAnsi="宋体"/>
          <w:sz w:val="21"/>
          <w:szCs w:val="21"/>
        </w:rPr>
        <w:t xml:space="preserve">13914088964</w:t>
      </w:r>
      <w:bookmarkEnd w:id="19"/>
      <w:r/>
      <w:bookmarkEnd w:id="20"/>
      <w:r/>
      <w:bookmarkEnd w:id="21"/>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2026</w:t>
      </w:r>
      <w:r>
        <w:rPr>
          <w:rFonts w:hint="eastAsia" w:ascii="宋体" w:hAnsi="宋体" w:cs="宋体"/>
          <w:bCs/>
          <w:sz w:val="21"/>
          <w:szCs w:val="21"/>
          <w:u w:val="single"/>
        </w:rPr>
        <w:t xml:space="preserve">年 01 月 07 日 09 点 30 分</w:t>
      </w:r>
      <w:r>
        <w:rPr>
          <w:rFonts w:hint="eastAsia" w:ascii="宋体" w:hAnsi="宋体" w:cs="宋体"/>
          <w:bCs/>
          <w:sz w:val="21"/>
          <w:szCs w:val="21"/>
        </w:rPr>
        <w:t xml:space="preserve">（北京时间）；</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2"/>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 01 月 07 日 09 点 30 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12"/>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本项目为不见面谈判项目，开启阶段</w:t>
      </w:r>
      <w:r>
        <w:rPr>
          <w:rFonts w:hint="eastAsia" w:ascii="宋体" w:hAnsi="宋体"/>
          <w:b/>
          <w:sz w:val="21"/>
          <w:szCs w:val="21"/>
        </w:rPr>
        <w:t xml:space="preserve">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请供应商确保电脑、系统及其他设备（视频输入输出设备等）无误，且开启直至项目结束始终保持系统在线状态（谈判过程会有二次报价环节，请供应商随时关注系统提示）。</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名称：苏州城市学院  </w:t>
      </w:r>
      <w:r>
        <w:rPr>
          <w:rFonts w:ascii="宋体" w:hAnsi="宋体" w:cs="宋体"/>
          <w:bCs/>
          <w:sz w:val="21"/>
          <w:szCs w:val="21"/>
        </w:rPr>
        <w:t xml:space="preserve">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地址：苏州市吴中区吴中大道1188号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联系人：戴佳洪</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18036837360</w:t>
      </w:r>
      <w:r>
        <w:rPr>
          <w:rFonts w:hint="eastAsia" w:ascii="宋体" w:hAnsi="宋体" w:cs="宋体"/>
          <w:bCs/>
          <w:sz w:val="21"/>
          <w:szCs w:val="21"/>
        </w:rPr>
        <w:t xml:space="preserve">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0512-69820710</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项目联系人：江工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0512-69820710</w:t>
      </w:r>
      <w:r/>
    </w:p>
    <w:p>
      <w:pPr>
        <w:ind w:left="0" w:firstLine="420"/>
        <w:spacing w:line="360" w:lineRule="auto"/>
        <w:rPr>
          <w:rFonts w:ascii="宋体" w:hAnsi="宋体"/>
          <w:sz w:val="21"/>
          <w:szCs w:val="21"/>
        </w:rPr>
      </w:pPr>
      <w:r>
        <w:rPr>
          <w:rFonts w:ascii="宋体" w:hAnsi="宋体"/>
          <w:sz w:val="21"/>
          <w:szCs w:val="21"/>
        </w:rPr>
      </w:r>
      <w:r/>
    </w:p>
    <w:p>
      <w:pPr>
        <w:pStyle w:val="995"/>
        <w:ind w:left="0" w:firstLine="0"/>
        <w:jc w:val="center"/>
        <w:spacing w:line="360" w:lineRule="auto"/>
        <w:rPr>
          <w:rFonts w:ascii="宋体" w:hAnsi="宋体"/>
          <w:b/>
          <w:sz w:val="44"/>
          <w:szCs w:val="44"/>
        </w:rPr>
      </w:pPr>
      <w:r>
        <w:rPr>
          <w:b/>
          <w:sz w:val="44"/>
          <w:szCs w:val="44"/>
        </w:rPr>
        <w:br w:type="page" w:clear="all"/>
      </w:r>
      <w:bookmarkStart w:id="22" w:name="_Toc11400"/>
      <w:r/>
      <w:bookmarkStart w:id="23" w:name="_Toc68611035"/>
      <w:r/>
      <w:bookmarkStart w:id="24" w:name="_Toc166155475"/>
      <w:r>
        <w:rPr>
          <w:rFonts w:hint="eastAsia"/>
          <w:b/>
          <w:sz w:val="44"/>
          <w:szCs w:val="44"/>
        </w:rPr>
        <w:t xml:space="preserve">第二章</w:t>
      </w:r>
      <w:r>
        <w:rPr>
          <w:rFonts w:hint="eastAsia"/>
          <w:b/>
          <w:sz w:val="44"/>
          <w:szCs w:val="44"/>
        </w:rPr>
        <w:t xml:space="preserve"> </w:t>
      </w:r>
      <w:bookmarkStart w:id="25" w:name="投标人须知"/>
      <w:r/>
      <w:bookmarkEnd w:id="25"/>
      <w:r>
        <w:rPr>
          <w:rFonts w:hint="eastAsia"/>
          <w:b/>
          <w:sz w:val="44"/>
          <w:szCs w:val="44"/>
        </w:rPr>
        <w:t xml:space="preserve">供应商须知</w:t>
      </w:r>
      <w:bookmarkEnd w:id="13"/>
      <w:r/>
      <w:bookmarkEnd w:id="14"/>
      <w:r/>
      <w:bookmarkEnd w:id="15"/>
      <w:r/>
      <w:bookmarkEnd w:id="16"/>
      <w:r/>
      <w:bookmarkEnd w:id="22"/>
      <w:r/>
      <w:bookmarkEnd w:id="23"/>
      <w:r/>
      <w:bookmarkEnd w:id="24"/>
      <w:r/>
      <w:r/>
    </w:p>
    <w:p>
      <w:pPr>
        <w:pStyle w:val="1012"/>
        <w:ind w:left="0" w:firstLine="422"/>
        <w:spacing w:line="360" w:lineRule="auto"/>
        <w:rPr>
          <w:rFonts w:ascii="宋体" w:hAnsi="宋体" w:cs="宋体"/>
          <w:b/>
          <w:sz w:val="21"/>
          <w:szCs w:val="21"/>
        </w:rPr>
      </w:pPr>
      <w:r/>
      <w:bookmarkStart w:id="26" w:name="_Toc57376407"/>
      <w:r/>
      <w:bookmarkStart w:id="27" w:name="_Toc58248881"/>
      <w:r/>
      <w:bookmarkStart w:id="28" w:name="_Toc24711"/>
      <w:r/>
      <w:bookmarkStart w:id="29" w:name="_Toc7264"/>
      <w:r>
        <w:rPr>
          <w:rFonts w:hint="eastAsia" w:ascii="宋体" w:hAnsi="宋体" w:cs="宋体"/>
          <w:b/>
          <w:sz w:val="21"/>
          <w:szCs w:val="21"/>
        </w:rPr>
        <w:t xml:space="preserve">一、响应文件的组成及要求</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谈判供应商法定代表人身份证复印件；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谈判供应商授权代理人身份证复印件（如有授权）；</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谈判响应函（格式见第三章）；</w:t>
      </w:r>
      <w:r/>
    </w:p>
    <w:p>
      <w:pPr>
        <w:pStyle w:val="1012"/>
        <w:ind w:left="0" w:firstLine="420"/>
        <w:spacing w:line="360" w:lineRule="auto"/>
        <w:rPr>
          <w:sz w:val="21"/>
          <w:szCs w:val="21"/>
        </w:rPr>
      </w:pPr>
      <w:r>
        <w:rPr>
          <w:rFonts w:hint="eastAsia" w:ascii="宋体" w:hAnsi="宋体" w:cs="宋体"/>
          <w:sz w:val="21"/>
          <w:szCs w:val="21"/>
        </w:rPr>
        <w:t xml:space="preserve">4.2报价分析表（格式见第三章）；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4.3响应货物和服务数量、品牌规格、性能、交货期说明表（格式见第三章）；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4.4技术参数响应及偏离表（格式见第三章）；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4.5商务条款响应及偏离表（格式见第三章）；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4.6对属于《节能产品政府采购品目清单》政府强制采购产品的，需提供该产品有效期内的认证等相关证明材料（如有）；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cs="宋体"/>
          <w:sz w:val="21"/>
          <w:szCs w:val="21"/>
        </w:rPr>
        <w:t xml:space="preserve">4.7</w:t>
      </w:r>
      <w:r>
        <w:rPr>
          <w:rFonts w:hint="eastAsia" w:ascii="宋体" w:hAnsi="宋体"/>
          <w:sz w:val="21"/>
          <w:szCs w:val="21"/>
        </w:rPr>
        <w:t xml:space="preserve">实质性响应内容</w:t>
      </w:r>
      <w:r>
        <w:rPr>
          <w:rFonts w:hint="eastAsia" w:ascii="宋体" w:hAnsi="宋体"/>
          <w:b/>
          <w:sz w:val="21"/>
          <w:szCs w:val="21"/>
        </w:rPr>
        <w:t xml:space="preserve">(供应商根据</w:t>
      </w:r>
      <w:r>
        <w:rPr>
          <w:rFonts w:hint="eastAsia" w:ascii="宋体" w:hAnsi="宋体"/>
          <w:b/>
          <w:sz w:val="21"/>
          <w:szCs w:val="21"/>
        </w:rPr>
        <w:t xml:space="preserve">谈判</w:t>
      </w:r>
      <w:r>
        <w:rPr>
          <w:rFonts w:hint="eastAsia" w:ascii="宋体" w:hAnsi="宋体"/>
          <w:b/>
          <w:sz w:val="21"/>
          <w:szCs w:val="21"/>
        </w:rPr>
        <w:t xml:space="preserve">文件中实质性响应内容制作)</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8</w:t>
      </w:r>
      <w:r>
        <w:rPr>
          <w:rFonts w:hint="eastAsia" w:ascii="宋体" w:hAnsi="宋体" w:cs="宋体"/>
          <w:sz w:val="21"/>
          <w:szCs w:val="21"/>
        </w:rPr>
        <w:t xml:space="preserve">其他有关符合性证明的文件；</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5、《中小企业声明函》或《残疾人福利性单位声明函》或由省级以上监狱管理局、戒毒管理局（含新疆生产建设兵团）出具的属于监狱企业的证明文件（如有）。</w:t>
      </w:r>
      <w:r/>
    </w:p>
    <w:p>
      <w:pPr>
        <w:pStyle w:val="1012"/>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为资格审查要求提供的材料，是作为对供应商资格审查、质疑身份认定的依据，响应供应商必须提供并加盖电子公章。否则，谈判响应文件将被认定为不符合资格审查要求。</w:t>
      </w:r>
      <w:r/>
    </w:p>
    <w:p>
      <w:pPr>
        <w:pStyle w:val="1012"/>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8</w:t>
      </w:r>
      <w:r>
        <w:rPr>
          <w:rFonts w:hint="eastAsia" w:ascii="宋体" w:hAnsi="宋体" w:cs="宋体"/>
          <w:b/>
          <w:bCs/>
          <w:sz w:val="21"/>
          <w:szCs w:val="21"/>
        </w:rPr>
        <w:t xml:space="preserve">为符合性审查须提供的资料，响应供应商必须提供并加盖电子公章。否则，谈判响应文件将被认定为未实质性响应。</w:t>
      </w:r>
      <w:r/>
    </w:p>
    <w:p>
      <w:pPr>
        <w:pStyle w:val="1012"/>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12"/>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谈判响应文件编制要求：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2"/>
        <w:ind w:left="0" w:firstLine="843"/>
        <w:spacing w:line="360" w:lineRule="auto"/>
        <w:rPr>
          <w:rFonts w:ascii="宋体" w:hAnsi="宋体"/>
          <w:b/>
          <w:sz w:val="21"/>
          <w:szCs w:val="21"/>
        </w:rPr>
      </w:pPr>
      <w:r>
        <w:rPr>
          <w:rFonts w:hint="eastAsia" w:ascii="宋体" w:hAnsi="宋体"/>
          <w:b/>
          <w:sz w:val="21"/>
          <w:szCs w:val="21"/>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1012"/>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1012"/>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1012"/>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2"/>
        <w:ind w:left="0" w:firstLine="422"/>
        <w:spacing w:line="360" w:lineRule="auto"/>
        <w:rPr>
          <w:rFonts w:ascii="宋体" w:hAnsi="宋体" w:cs="宋体"/>
          <w:b/>
          <w:sz w:val="21"/>
          <w:szCs w:val="21"/>
        </w:rPr>
      </w:pPr>
      <w:r>
        <w:rPr>
          <w:rFonts w:ascii="宋体" w:hAnsi="宋体" w:cs="宋体"/>
          <w:b/>
          <w:sz w:val="21"/>
          <w:szCs w:val="21"/>
        </w:rPr>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二、谈判程序</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1、采购代理机构按本须知规定的时间、地点主持谈判采购活动。</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2、供应商通过“苏采云”系统在线参与谈判活动。供应商应当按照《苏采云系统供应商操作手册》规定在 “苏采云”系统规定的时间内对响应文件进行解密。</w:t>
      </w:r>
      <w:r/>
    </w:p>
    <w:p>
      <w:pPr>
        <w:pStyle w:val="101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、在谈判响应文件网上递交截止时间止成功解密的谈判供应商少于三家，则本次采购失败。</w:t>
      </w:r>
      <w:r/>
    </w:p>
    <w:p>
      <w:pPr>
        <w:pStyle w:val="1012"/>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、由谈判小组审查供应商解密的响应文件。</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6、谈判小组要求供应商澄清、说明或者更正响应文件应当以书面形式做出。供应商的澄清、说明或者更正应当由其单位加盖电子公章。</w:t>
      </w:r>
      <w:r/>
    </w:p>
    <w:p>
      <w:pPr>
        <w:pStyle w:val="1303"/>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1303"/>
        <w:ind w:left="0" w:firstLine="420"/>
        <w:spacing w:line="360" w:lineRule="auto"/>
        <w:rPr>
          <w:rFonts w:ascii="宋体" w:hAnsi="宋体" w:cs="宋体"/>
          <w:b/>
          <w:color w:val="000000" w:themeColor="text1"/>
          <w:sz w:val="21"/>
          <w:szCs w:val="21"/>
        </w:rPr>
      </w:pPr>
      <w:r>
        <w:rPr>
          <w:rFonts w:ascii="宋体" w:hAnsi="宋体" w:cs="宋体"/>
          <w:sz w:val="21"/>
          <w:szCs w:val="21"/>
        </w:rPr>
        <w:t xml:space="preserve">7</w:t>
      </w:r>
      <w:r>
        <w:rPr>
          <w:rFonts w:hint="eastAsia" w:ascii="宋体" w:hAnsi="宋体" w:cs="宋体"/>
          <w:sz w:val="21"/>
          <w:szCs w:val="21"/>
        </w:rPr>
        <w:t xml:space="preserve">、谈判小组根据谈判文件规定的程序、评定成交的标准等事项与实质性响应谈判文件要求的供应商进行谈判。</w:t>
      </w:r>
      <w:r>
        <w:rPr>
          <w:rFonts w:hint="eastAsia" w:ascii="宋体" w:hAnsi="宋体" w:cs="宋体"/>
          <w:b/>
          <w:sz w:val="21"/>
          <w:szCs w:val="21"/>
        </w:rPr>
        <w:t xml:space="preserve">未实质性响应谈判文件的响应文件按照无效处理，</w:t>
      </w:r>
      <w:r>
        <w:rPr>
          <w:rFonts w:hint="eastAsia" w:ascii="宋体" w:hAnsi="宋体" w:cs="宋体"/>
          <w:sz w:val="21"/>
          <w:szCs w:val="21"/>
        </w:rPr>
        <w:t xml:space="preserve">谈判小组应当告知有关供应商。</w:t>
      </w:r>
      <w:r/>
    </w:p>
    <w:p>
      <w:pPr>
        <w:pStyle w:val="1012"/>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、谈判小组所有成员集中与单一供应商分别进行谈判，并给予所有参加谈判的供应商平等的谈判机会。</w:t>
      </w:r>
      <w:r>
        <w:rPr>
          <w:rFonts w:hint="eastAsia" w:ascii="宋体" w:hAnsi="宋体" w:cs="宋体"/>
          <w:b/>
          <w:sz w:val="21"/>
          <w:szCs w:val="21"/>
        </w:rPr>
        <w:t xml:space="preserve">谈判小组通过“苏采云”系统向供应商发布“谈判函”，供应商应当按照要求在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提交“谈判响应函”并加盖CA电子公章。</w:t>
      </w:r>
      <w:r/>
    </w:p>
    <w:p>
      <w:pPr>
        <w:pStyle w:val="1012"/>
        <w:ind w:left="0" w:firstLine="420"/>
        <w:spacing w:line="360" w:lineRule="auto"/>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在谈判过程中，谈判小组未实质性变动采购需求中的技术、服务要求以及合同草案条款的，应以书面形式记录并经采购人代表签字确认。</w:t>
      </w:r>
      <w:r/>
    </w:p>
    <w:p>
      <w:pPr>
        <w:pStyle w:val="1012"/>
        <w:ind w:left="0" w:firstLine="420"/>
        <w:spacing w:line="360" w:lineRule="auto"/>
        <w:rPr>
          <w:rFonts w:ascii="宋体" w:hAnsi="宋体" w:cs="宋体"/>
          <w:b/>
          <w:sz w:val="21"/>
          <w:szCs w:val="21"/>
        </w:rPr>
      </w:pPr>
      <w:r>
        <w:rPr>
          <w:rFonts w:ascii="宋体" w:hAnsi="宋体" w:cs="宋体"/>
          <w:sz w:val="21"/>
          <w:szCs w:val="21"/>
        </w:rPr>
        <w:t xml:space="preserve">10</w:t>
      </w:r>
      <w:r>
        <w:rPr>
          <w:rFonts w:hint="eastAsia" w:ascii="宋体" w:hAnsi="宋体" w:cs="宋体"/>
          <w:sz w:val="21"/>
          <w:szCs w:val="21"/>
        </w:rPr>
        <w:t xml:space="preserve">、</w:t>
      </w:r>
      <w:r>
        <w:rPr>
          <w:rFonts w:hint="eastAsia" w:ascii="宋体" w:hAnsi="宋体" w:cs="宋体"/>
          <w:b/>
          <w:sz w:val="21"/>
          <w:szCs w:val="21"/>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10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10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已提交响应文件的供应商，在提交最后报价之前，可以根据谈判情况退出谈判，并在“苏采云”系统中提交“退出谈判函”并加盖CA电子公章。</w:t>
      </w:r>
      <w:r/>
    </w:p>
    <w:p>
      <w:pPr>
        <w:pStyle w:val="101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03"/>
        <w:ind w:left="0" w:firstLine="422"/>
        <w:spacing w:line="360" w:lineRule="auto"/>
        <w:rPr>
          <w:rFonts w:ascii="宋体" w:hAnsi="宋体" w:cs="宋体"/>
          <w:b/>
          <w:color w:val="000000" w:themeColor="text1"/>
          <w:sz w:val="21"/>
          <w:szCs w:val="21"/>
        </w:rPr>
      </w:pPr>
      <w:r/>
      <w:bookmarkStart w:id="30" w:name="OLE_LINK1"/>
      <w:r/>
      <w:bookmarkStart w:id="31" w:name="OLE_LINK20"/>
      <w:r>
        <w:rPr>
          <w:rFonts w:ascii="宋体" w:hAnsi="宋体" w:cs="宋体"/>
          <w:b/>
          <w:color w:val="000000" w:themeColor="text1"/>
          <w:sz w:val="21"/>
          <w:szCs w:val="21"/>
        </w:rPr>
        <w:t xml:space="preserve">12</w:t>
      </w:r>
      <w:r>
        <w:rPr>
          <w:rFonts w:hint="eastAsia" w:ascii="宋体" w:hAnsi="宋体" w:cs="宋体"/>
          <w:b/>
          <w:color w:val="000000" w:themeColor="text1"/>
          <w:sz w:val="21"/>
          <w:szCs w:val="21"/>
        </w:rPr>
        <w:t xml:space="preserve">、异常低价响应审查</w:t>
      </w:r>
      <w:r/>
    </w:p>
    <w:p>
      <w:pPr>
        <w:pStyle w:val="1303"/>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12.1</w:t>
      </w:r>
      <w:r>
        <w:rPr>
          <w:rFonts w:hint="eastAsia" w:ascii="宋体" w:hAnsi="宋体" w:cs="宋体"/>
          <w:b/>
          <w:color w:val="000000" w:themeColor="text1"/>
          <w:sz w:val="21"/>
          <w:szCs w:val="21"/>
          <w:lang w:val="en-US"/>
        </w:rPr>
        <w:t xml:space="preserve">评审过程中出现下列情形之一的，谈判小组应当启动异常低价响应审查程序：</w:t>
      </w:r>
      <w:r/>
    </w:p>
    <w:p>
      <w:pPr>
        <w:pStyle w:val="13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3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3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32" w:name="OLE_LINK14"/>
      <w:r/>
      <w:bookmarkStart w:id="33" w:name="OLE_LINK15"/>
      <w:r>
        <w:rPr>
          <w:rFonts w:hint="eastAsia" w:ascii="宋体" w:hAnsi="宋体" w:cs="宋体"/>
          <w:b/>
          <w:color w:val="000000" w:themeColor="text1"/>
          <w:sz w:val="21"/>
          <w:szCs w:val="21"/>
          <w:lang w:val="en-US"/>
        </w:rPr>
        <w:t xml:space="preserve">谈判小组</w:t>
      </w:r>
      <w:bookmarkEnd w:id="32"/>
      <w:r/>
      <w:bookmarkEnd w:id="33"/>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303"/>
        <w:ind w:left="0" w:firstLine="422"/>
        <w:spacing w:line="360" w:lineRule="auto"/>
        <w:rPr>
          <w:rFonts w:ascii="宋体" w:hAnsi="宋体" w:cs="宋体"/>
          <w:b/>
          <w:color w:val="000000" w:themeColor="text1"/>
          <w:sz w:val="21"/>
          <w:szCs w:val="21"/>
          <w:lang w:val="en-US"/>
        </w:rPr>
      </w:pPr>
      <w:r/>
      <w:bookmarkStart w:id="34" w:name="OLE_LINK4"/>
      <w:r/>
      <w:bookmarkStart w:id="35" w:name="OLE_LINK3"/>
      <w:r>
        <w:rPr>
          <w:rFonts w:ascii="宋体" w:hAnsi="宋体"/>
          <w:b/>
          <w:color w:val="000000" w:themeColor="text1"/>
          <w:sz w:val="21"/>
          <w:szCs w:val="21"/>
        </w:rPr>
        <w:t xml:space="preserve">12.2</w:t>
      </w:r>
      <w:r>
        <w:rPr>
          <w:rFonts w:hint="eastAsia" w:ascii="宋体" w:hAnsi="宋体"/>
          <w:b/>
          <w:color w:val="000000" w:themeColor="text1"/>
          <w:sz w:val="21"/>
          <w:szCs w:val="21"/>
        </w:rPr>
        <w:t xml:space="preserve">启动异常低价响应审查后，</w:t>
      </w:r>
      <w:r>
        <w:rPr>
          <w:rFonts w:hint="eastAsia" w:ascii="宋体" w:hAnsi="宋体" w:cs="宋体"/>
          <w:b/>
          <w:color w:val="000000" w:themeColor="text1"/>
          <w:sz w:val="21"/>
          <w:szCs w:val="21"/>
          <w:lang w:val="en-US"/>
        </w:rPr>
        <w:t xml:space="preserve">谈判小组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6" w:name="OLE_LINK9"/>
      <w:r/>
      <w:bookmarkStart w:id="37" w:name="OLE_LINK10"/>
      <w:r>
        <w:rPr>
          <w:rFonts w:hint="eastAsia" w:ascii="宋体" w:hAnsi="宋体"/>
          <w:b/>
          <w:color w:val="000000" w:themeColor="text1"/>
          <w:sz w:val="21"/>
          <w:szCs w:val="21"/>
        </w:rPr>
        <w:t xml:space="preserve">，</w:t>
      </w:r>
      <w:bookmarkEnd w:id="36"/>
      <w:r/>
      <w:bookmarkEnd w:id="37"/>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谈判小组</w:t>
      </w:r>
      <w:r>
        <w:rPr>
          <w:rFonts w:hint="eastAsia" w:ascii="宋体" w:hAnsi="宋体"/>
          <w:b/>
          <w:color w:val="000000" w:themeColor="text1"/>
          <w:sz w:val="21"/>
          <w:szCs w:val="21"/>
        </w:rPr>
        <w:t xml:space="preserve">结合同类产品在主要电商平台的价格、该行业当地</w:t>
      </w:r>
      <w:bookmarkStart w:id="38" w:name="OLE_LINK8"/>
      <w:r/>
      <w:bookmarkStart w:id="39" w:name="OLE_LINK7"/>
      <w:r>
        <w:rPr>
          <w:rFonts w:hint="eastAsia" w:ascii="宋体" w:hAnsi="宋体"/>
          <w:b/>
          <w:color w:val="000000" w:themeColor="text1"/>
          <w:sz w:val="21"/>
          <w:szCs w:val="21"/>
        </w:rPr>
        <w:t xml:space="preserve">薪资</w:t>
      </w:r>
      <w:bookmarkEnd w:id="38"/>
      <w:r/>
      <w:bookmarkEnd w:id="39"/>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谈判小组应当将其作为无效响应处理。审查相关情况应当在评审报告中进行记录。</w:t>
      </w:r>
      <w:bookmarkEnd w:id="30"/>
      <w:r/>
      <w:bookmarkEnd w:id="31"/>
      <w:r/>
      <w:bookmarkEnd w:id="34"/>
      <w:r/>
      <w:bookmarkEnd w:id="35"/>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、经谈判确定最终采购需求和提交最后报价的供应商后，由谈判小组根据谈判成交原则确定成交供应商，并将结果通知所有参加谈判的供应商。</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、如谈判过程中出现本采购文件未尽事宜，由谈判小组根据政府采购有关法律、法规讨论决定。</w:t>
      </w:r>
      <w:r/>
    </w:p>
    <w:p>
      <w:pPr>
        <w:pStyle w:val="1012"/>
        <w:ind w:left="0" w:firstLine="422"/>
        <w:spacing w:line="360" w:lineRule="auto"/>
        <w:rPr>
          <w:rFonts w:ascii="宋体" w:hAnsi="宋体" w:cs="宋体"/>
          <w:b/>
          <w:sz w:val="21"/>
          <w:szCs w:val="21"/>
        </w:rPr>
      </w:pPr>
      <w:r>
        <w:rPr>
          <w:rFonts w:ascii="宋体" w:hAnsi="宋体" w:cs="宋体"/>
          <w:b/>
          <w:sz w:val="21"/>
          <w:szCs w:val="21"/>
        </w:rPr>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2"/>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2"/>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2"/>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40" w:name="OLE_LINK38"/>
      <w:r/>
      <w:bookmarkStart w:id="41" w:name="OLE_LINK41"/>
      <w:r/>
      <w:bookmarkStart w:id="42" w:name="OLE_LINK42"/>
      <w:r>
        <w:rPr>
          <w:rFonts w:hint="eastAsia" w:ascii="宋体" w:hAnsi="宋体"/>
          <w:b/>
          <w:sz w:val="21"/>
          <w:szCs w:val="21"/>
        </w:rPr>
        <w:t xml:space="preserve">请将合法获取</w:t>
      </w:r>
      <w:r>
        <w:rPr>
          <w:rFonts w:hint="eastAsia" w:ascii="宋体" w:hAnsi="宋体"/>
          <w:b/>
          <w:sz w:val="21"/>
          <w:szCs w:val="21"/>
        </w:rPr>
        <w:t xml:space="preserve">采购</w:t>
      </w:r>
      <w:r>
        <w:rPr>
          <w:rFonts w:hint="eastAsia" w:ascii="宋体" w:hAnsi="宋体"/>
          <w:b/>
          <w:sz w:val="21"/>
          <w:szCs w:val="21"/>
        </w:rPr>
        <w:t xml:space="preserve">文件的证明材料（即《投标供应商确认函》）、</w:t>
      </w:r>
      <w:bookmarkStart w:id="43" w:name="OLE_LINK43"/>
      <w:r>
        <w:rPr>
          <w:rFonts w:hint="eastAsia" w:ascii="宋体" w:hAnsi="宋体"/>
          <w:b/>
          <w:sz w:val="21"/>
          <w:szCs w:val="21"/>
        </w:rPr>
        <w:t xml:space="preserve">供应商营业执照复印件、法定代表人身份证复印件、授权代表身份证复印件（如有）、授权委托书（如有）</w:t>
      </w:r>
      <w:bookmarkEnd w:id="40"/>
      <w:r/>
      <w:bookmarkEnd w:id="41"/>
      <w:r/>
      <w:bookmarkEnd w:id="42"/>
      <w:r/>
      <w:bookmarkEnd w:id="43"/>
      <w:r>
        <w:rPr>
          <w:rFonts w:hint="eastAsia" w:ascii="宋体" w:hAnsi="宋体"/>
          <w:b/>
          <w:sz w:val="21"/>
          <w:szCs w:val="21"/>
        </w:rPr>
        <w:t xml:space="preserve">与质疑函一起递交，否则不予受理。</w:t>
      </w:r>
      <w:r/>
    </w:p>
    <w:p>
      <w:pPr>
        <w:pStyle w:val="1012"/>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2"/>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101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联系地址：苏州高新区邓尉路105号狮山科技馆7楼717室</w:t>
      </w:r>
      <w:r/>
    </w:p>
    <w:p>
      <w:pPr>
        <w:pStyle w:val="1012"/>
        <w:ind w:left="0" w:firstLine="422"/>
        <w:spacing w:line="360" w:lineRule="auto"/>
        <w:rPr>
          <w:rFonts w:ascii="宋体" w:hAnsi="宋体" w:cs="宋体"/>
          <w:b/>
          <w:sz w:val="21"/>
          <w:szCs w:val="21"/>
        </w:rPr>
      </w:pPr>
      <w:r>
        <w:rPr>
          <w:rFonts w:ascii="宋体" w:hAnsi="宋体" w:cs="宋体"/>
          <w:b/>
          <w:sz w:val="21"/>
          <w:szCs w:val="21"/>
        </w:rPr>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出现下列情形之一的，采购人或者采购代理机构将终止竞争性谈判采购活动，发布项目终止公告并说明原因，重新开展采购活动：</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1、因情况变化，不再符合规定的竞争性谈判采购方式适用情形的；</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2、出现影响采购公正的违法、违规行为的；</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3、在采购过程中符合竞争要求的供应商或者报价未超过采购预算的供应商不足3家的，但《政府采购非招标采购方式管理办法》第二十七条第二款规定的情形除外。</w:t>
      </w:r>
      <w:r/>
    </w:p>
    <w:p>
      <w:pPr>
        <w:rPr>
          <w:lang w:val="zh-CN"/>
        </w:rPr>
      </w:pPr>
      <w:r>
        <w:rPr>
          <w:lang w:val="zh-CN"/>
        </w:rPr>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1、谈判供应商需明确详细的服务方案。</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2、谈判供应商必须承诺文件中提出的全部要求，如果其中某些条款不响应时，应在文件中逐条列出，未列出的视同响应。</w:t>
      </w:r>
      <w:r/>
    </w:p>
    <w:p>
      <w:pPr>
        <w:pStyle w:val="101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谈判说明：</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2"/>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工业。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995"/>
        <w:ind w:left="0" w:firstLine="0"/>
        <w:jc w:val="center"/>
        <w:rPr>
          <w:rFonts w:ascii="宋体" w:hAnsi="宋体" w:cs="宋体"/>
          <w:b/>
          <w:sz w:val="44"/>
          <w:szCs w:val="44"/>
          <w:lang w:val="zh-CN"/>
        </w:rPr>
      </w:pPr>
      <w:r>
        <w:rPr>
          <w:b/>
          <w:sz w:val="44"/>
          <w:szCs w:val="44"/>
        </w:rPr>
        <w:br w:type="page" w:clear="all"/>
      </w:r>
      <w:bookmarkStart w:id="44" w:name="_Toc166155476"/>
      <w:r/>
      <w:bookmarkStart w:id="45" w:name="_Toc68611036"/>
      <w:r/>
      <w:bookmarkStart w:id="46" w:name="_Toc14106"/>
      <w:r/>
      <w:bookmarkStart w:id="47" w:name="_Toc58248882"/>
      <w:r/>
      <w:bookmarkStart w:id="48" w:name="_Toc23660"/>
      <w:r/>
      <w:bookmarkStart w:id="49" w:name="_Toc4098"/>
      <w:r/>
      <w:bookmarkStart w:id="50" w:name="_Toc57376408"/>
      <w:r/>
      <w:bookmarkStart w:id="51" w:name="_Toc68611037"/>
      <w:r/>
      <w:bookmarkStart w:id="52" w:name="_Toc6898"/>
      <w:r/>
      <w:bookmarkEnd w:id="26"/>
      <w:r/>
      <w:bookmarkEnd w:id="27"/>
      <w:r/>
      <w:bookmarkEnd w:id="28"/>
      <w:r/>
      <w:bookmarkEnd w:id="29"/>
      <w:r>
        <w:rPr>
          <w:rFonts w:hint="eastAsia"/>
          <w:b/>
          <w:sz w:val="44"/>
          <w:szCs w:val="44"/>
        </w:rPr>
        <w:t xml:space="preserve">第三章</w:t>
      </w:r>
      <w:bookmarkStart w:id="53" w:name="投标文件格式"/>
      <w:r/>
      <w:bookmarkEnd w:id="53"/>
      <w:r>
        <w:rPr>
          <w:b/>
          <w:sz w:val="44"/>
          <w:szCs w:val="44"/>
        </w:rPr>
        <w:t xml:space="preserve"> </w:t>
      </w:r>
      <w:r>
        <w:rPr>
          <w:rFonts w:hint="eastAsia"/>
          <w:b/>
          <w:sz w:val="44"/>
          <w:szCs w:val="44"/>
        </w:rPr>
        <w:t xml:space="preserve">响应文件格式</w:t>
      </w:r>
      <w:bookmarkEnd w:id="44"/>
      <w:r/>
      <w:bookmarkEnd w:id="45"/>
      <w:r/>
      <w:bookmarkEnd w:id="46"/>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3"/>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4" w:name="_Toc17036"/>
      <w:r/>
      <w:bookmarkStart w:id="55" w:name="_Toc3821"/>
      <w:r/>
      <w:r/>
    </w:p>
    <w:p>
      <w:pPr>
        <w:ind w:left="0"/>
        <w:rPr>
          <w:rFonts w:ascii="宋体" w:hAnsi="宋体"/>
          <w:b/>
          <w:sz w:val="21"/>
          <w:szCs w:val="21"/>
        </w:rPr>
      </w:pPr>
      <w:r>
        <w:rPr>
          <w:rFonts w:ascii="宋体" w:hAnsi="宋体"/>
          <w:b/>
          <w:sz w:val="21"/>
          <w:szCs w:val="21"/>
        </w:rPr>
      </w:r>
      <w:r/>
    </w:p>
    <w:p>
      <w:pPr>
        <w:pStyle w:val="995"/>
        <w:ind w:left="0" w:firstLine="0"/>
        <w:spacing w:before="0" w:after="0" w:line="360" w:lineRule="auto"/>
        <w:rPr>
          <w:rFonts w:ascii="宋体" w:hAnsi="宋体"/>
          <w:b/>
          <w:sz w:val="21"/>
          <w:szCs w:val="21"/>
        </w:rPr>
      </w:pPr>
      <w:r/>
      <w:bookmarkStart w:id="56" w:name="_Toc159310654"/>
      <w:r/>
      <w:bookmarkStart w:id="57" w:name="_Toc166155477"/>
      <w:r>
        <w:rPr>
          <w:rFonts w:ascii="宋体" w:hAnsi="宋体"/>
          <w:b/>
          <w:sz w:val="21"/>
          <w:szCs w:val="21"/>
        </w:rPr>
        <w:t xml:space="preserve">附件</w:t>
      </w:r>
      <w:r>
        <w:rPr>
          <w:rFonts w:hint="eastAsia" w:ascii="宋体" w:hAnsi="宋体"/>
          <w:b/>
          <w:sz w:val="21"/>
          <w:szCs w:val="21"/>
        </w:rPr>
        <w:t xml:space="preserve">1.开标一览表</w:t>
      </w:r>
      <w:bookmarkEnd w:id="56"/>
      <w:r/>
      <w:bookmarkEnd w:id="57"/>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61"/>
        <w:ind w:left="0" w:firstLine="0"/>
      </w:pPr>
      <w:r/>
      <w:r/>
    </w:p>
    <w:p>
      <w:pPr>
        <w:pStyle w:val="1061"/>
        <w:ind w:left="0" w:firstLine="0"/>
      </w:pPr>
      <w:r/>
      <w:r/>
    </w:p>
    <w:p>
      <w:pPr>
        <w:pStyle w:val="1061"/>
        <w:ind w:left="0" w:firstLine="0"/>
        <w:rPr>
          <w:rFonts w:ascii="宋体" w:hAnsi="宋体"/>
          <w:sz w:val="21"/>
          <w:szCs w:val="21"/>
        </w:rPr>
      </w:pPr>
      <w:r>
        <w:rPr>
          <w:rFonts w:hint="eastAsia" w:ascii="宋体" w:hAnsi="宋体"/>
          <w:sz w:val="21"/>
          <w:szCs w:val="21"/>
        </w:rPr>
        <w:t xml:space="preserve">投标人全称（加盖公章）：</w:t>
      </w:r>
      <w:r/>
    </w:p>
    <w:p>
      <w:pPr>
        <w:pStyle w:val="1061"/>
        <w:ind w:left="0" w:firstLine="0"/>
        <w:rPr>
          <w:rFonts w:ascii="宋体" w:hAnsi="宋体"/>
          <w:sz w:val="21"/>
          <w:szCs w:val="21"/>
        </w:rPr>
      </w:pPr>
      <w:r>
        <w:rPr>
          <w:rFonts w:hint="eastAsia" w:ascii="宋体" w:hAnsi="宋体"/>
          <w:sz w:val="21"/>
          <w:szCs w:val="21"/>
        </w:rPr>
        <w:t xml:space="preserve">项目编号：</w:t>
      </w:r>
      <w:r/>
    </w:p>
    <w:p>
      <w:pPr>
        <w:pStyle w:val="1061"/>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5"/>
        <w:ind w:left="0" w:firstLine="0"/>
        <w:spacing w:before="0" w:after="0" w:line="360" w:lineRule="auto"/>
        <w:rPr>
          <w:rFonts w:ascii="宋体" w:hAnsi="宋体"/>
          <w:sz w:val="21"/>
          <w:szCs w:val="21"/>
        </w:rPr>
      </w:pPr>
      <w:r/>
      <w:bookmarkStart w:id="58" w:name="_Toc166155478"/>
      <w:r/>
      <w:bookmarkStart w:id="59" w:name="_Toc159310655"/>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8"/>
      <w:r/>
      <w:bookmarkEnd w:id="59"/>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谈判采购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谈判</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995"/>
        <w:ind w:left="0" w:firstLine="0"/>
        <w:spacing w:before="0" w:after="0" w:line="360" w:lineRule="auto"/>
        <w:rPr>
          <w:rFonts w:ascii="宋体" w:hAnsi="宋体"/>
          <w:b/>
          <w:sz w:val="21"/>
          <w:szCs w:val="21"/>
        </w:rPr>
      </w:pPr>
      <w:r/>
      <w:bookmarkStart w:id="60" w:name="_Toc159310657"/>
      <w:r/>
      <w:bookmarkStart w:id="61" w:name="_Toc166155480"/>
      <w:r>
        <w:rPr>
          <w:rFonts w:hint="eastAsia" w:ascii="宋体" w:hAnsi="宋体"/>
          <w:b/>
          <w:sz w:val="21"/>
          <w:szCs w:val="21"/>
        </w:rPr>
        <w:t xml:space="preserve">附件</w:t>
      </w:r>
      <w:bookmarkEnd w:id="54"/>
      <w:r/>
      <w:bookmarkEnd w:id="55"/>
      <w:r>
        <w:rPr>
          <w:rFonts w:ascii="宋体" w:hAnsi="宋体"/>
          <w:b/>
          <w:sz w:val="21"/>
          <w:szCs w:val="21"/>
        </w:rPr>
        <w:t xml:space="preserve">3</w:t>
      </w:r>
      <w:r>
        <w:rPr>
          <w:rFonts w:hint="eastAsia" w:ascii="宋体" w:hAnsi="宋体"/>
          <w:b/>
          <w:sz w:val="21"/>
          <w:szCs w:val="21"/>
        </w:rPr>
        <w:t xml:space="preserve">.谈判响应函</w:t>
      </w:r>
      <w:bookmarkEnd w:id="60"/>
      <w:r/>
      <w:bookmarkEnd w:id="61"/>
      <w:r/>
      <w:r/>
    </w:p>
    <w:p>
      <w:pPr>
        <w:ind w:firstLine="3162"/>
        <w:jc w:val="left"/>
        <w:spacing w:line="440" w:lineRule="exact"/>
        <w:rPr>
          <w:rFonts w:ascii="宋体" w:hAnsi="宋体"/>
          <w:b/>
          <w:sz w:val="21"/>
          <w:szCs w:val="21"/>
        </w:rPr>
      </w:pPr>
      <w:r>
        <w:rPr>
          <w:rFonts w:hint="eastAsia" w:ascii="宋体" w:hAnsi="宋体"/>
          <w:b/>
          <w:sz w:val="21"/>
          <w:szCs w:val="21"/>
        </w:rPr>
        <w:t xml:space="preserve">谈判响应函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（项目编号）采购文件，经仔细阅读和研究，我方决定参加谈判活动，并向贵中心作出如下承诺：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4、本谈判响应文件的有效期限为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、我方承诺谈判响应文件在谈判开始后的全过程中保持有效，不作任何更改和变动。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、与本谈判响应有关的通讯地址：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5"/>
        <w:ind w:left="0" w:firstLine="0"/>
        <w:spacing w:before="0" w:after="0" w:line="360" w:lineRule="auto"/>
        <w:rPr>
          <w:rFonts w:ascii="宋体" w:hAnsi="宋体"/>
          <w:b/>
          <w:sz w:val="21"/>
          <w:szCs w:val="21"/>
        </w:rPr>
      </w:pPr>
      <w:r/>
      <w:bookmarkStart w:id="62" w:name="_Toc166155481"/>
      <w:r/>
      <w:bookmarkStart w:id="63" w:name="_Toc159310658"/>
      <w:r>
        <w:rPr>
          <w:rFonts w:ascii="宋体" w:hAnsi="宋体"/>
          <w:b/>
          <w:sz w:val="21"/>
          <w:szCs w:val="21"/>
        </w:rPr>
        <w:t xml:space="preserve">附件4</w:t>
      </w:r>
      <w:r>
        <w:rPr>
          <w:rFonts w:hint="eastAsia" w:ascii="宋体" w:hAnsi="宋体"/>
          <w:b/>
          <w:sz w:val="21"/>
          <w:szCs w:val="21"/>
        </w:rPr>
        <w:t xml:space="preserve">.报价分析表</w:t>
      </w:r>
      <w:bookmarkEnd w:id="62"/>
      <w:r/>
      <w:bookmarkEnd w:id="63"/>
      <w:r/>
      <w:r/>
    </w:p>
    <w:p>
      <w:pPr>
        <w:ind w:left="0"/>
        <w:jc w:val="center"/>
        <w:widowControl w:val="off"/>
        <w:rPr>
          <w:rFonts w:ascii="宋体" w:hAnsi="宋体"/>
          <w:b/>
          <w:sz w:val="21"/>
          <w:szCs w:val="21"/>
        </w:rPr>
      </w:pPr>
      <w:r>
        <w:rPr>
          <w:rFonts w:hint="eastAsia" w:ascii="宋体" w:hAnsi="宋体"/>
          <w:b/>
          <w:sz w:val="21"/>
          <w:szCs w:val="21"/>
        </w:rPr>
        <w:t xml:space="preserve">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5"/>
        <w:ind w:left="0" w:firstLine="0"/>
        <w:spacing w:before="0" w:after="0" w:line="360" w:lineRule="auto"/>
        <w:rPr>
          <w:rFonts w:ascii="宋体" w:hAnsi="宋体"/>
          <w:b/>
          <w:sz w:val="21"/>
          <w:szCs w:val="21"/>
        </w:rPr>
      </w:pPr>
      <w:r/>
      <w:bookmarkStart w:id="64" w:name="_Toc159310659"/>
      <w:r/>
      <w:bookmarkStart w:id="65" w:name="_Toc166155482"/>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4"/>
      <w:r/>
      <w:bookmarkEnd w:id="65"/>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竞争性谈判活动</w:t>
      </w:r>
      <w:r>
        <w:rPr>
          <w:rFonts w:ascii="宋体" w:hAnsi="宋体"/>
          <w:sz w:val="21"/>
          <w:szCs w:val="21"/>
        </w:rPr>
        <w:t xml:space="preserve">。代理人在</w:t>
      </w:r>
      <w:r>
        <w:rPr>
          <w:rFonts w:hint="eastAsia" w:ascii="宋体" w:hAnsi="宋体"/>
          <w:sz w:val="21"/>
          <w:szCs w:val="21"/>
        </w:rPr>
        <w:t xml:space="preserve">谈判活动过程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谈判活动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6" w:name="_Toc241"/>
      <w:r/>
      <w:bookmarkStart w:id="67" w:name="_Toc7945"/>
      <w:r/>
      <w:r/>
    </w:p>
    <w:p>
      <w:pPr>
        <w:pStyle w:val="995"/>
        <w:ind w:left="0" w:firstLine="0"/>
        <w:spacing w:before="0" w:after="0" w:line="360" w:lineRule="auto"/>
        <w:rPr>
          <w:rFonts w:ascii="宋体" w:hAnsi="宋体"/>
          <w:b/>
          <w:sz w:val="21"/>
          <w:szCs w:val="21"/>
        </w:rPr>
      </w:pPr>
      <w:r/>
      <w:bookmarkStart w:id="68" w:name="_Toc74050546"/>
      <w:r/>
      <w:bookmarkStart w:id="69" w:name="_Toc65593815"/>
      <w:r>
        <w:rPr>
          <w:rFonts w:ascii="宋体" w:hAnsi="宋体"/>
          <w:b/>
          <w:sz w:val="21"/>
          <w:szCs w:val="21"/>
        </w:rPr>
        <w:t xml:space="preserve">附件6</w:t>
      </w:r>
      <w:r>
        <w:rPr>
          <w:rFonts w:hint="eastAsia" w:ascii="宋体" w:hAnsi="宋体"/>
          <w:b/>
          <w:sz w:val="21"/>
          <w:szCs w:val="21"/>
        </w:rPr>
        <w:t xml:space="preserve">.</w:t>
      </w:r>
      <w:bookmarkEnd w:id="68"/>
      <w:r/>
      <w:bookmarkEnd w:id="69"/>
      <w:r>
        <w:rPr>
          <w:rFonts w:hint="eastAsia" w:ascii="宋体" w:hAnsi="宋体"/>
          <w:b/>
          <w:sz w:val="21"/>
          <w:szCs w:val="21"/>
        </w:rPr>
        <w:t xml:space="preserve">响应货物和服务数量、品牌规格、性能、交货期说明表</w:t>
      </w:r>
      <w:r/>
    </w:p>
    <w:p>
      <w:r/>
      <w:r/>
    </w:p>
    <w:p>
      <w:pPr>
        <w:ind w:left="0"/>
        <w:jc w:val="center"/>
        <w:spacing w:line="380" w:lineRule="exact"/>
        <w:rPr>
          <w:rFonts w:ascii="宋体" w:hAnsi="宋体"/>
          <w:b/>
          <w:szCs w:val="21"/>
        </w:rPr>
      </w:pPr>
      <w:r>
        <w:rPr>
          <w:rFonts w:hint="eastAsia" w:ascii="宋体" w:hAnsi="宋体"/>
          <w:b/>
          <w:szCs w:val="21"/>
        </w:rPr>
        <w:t xml:space="preserve">响应货物和服务数量、品牌规格、性能、交货期说明表</w:t>
      </w:r>
      <w:r/>
    </w:p>
    <w:p>
      <w:pPr>
        <w:jc w:val="center"/>
        <w:spacing w:line="380" w:lineRule="exact"/>
        <w:rPr>
          <w:rFonts w:ascii="宋体" w:hAnsi="宋体"/>
          <w:szCs w:val="21"/>
        </w:rPr>
      </w:pPr>
      <w:r>
        <w:rPr>
          <w:rFonts w:ascii="宋体" w:hAnsi="宋体"/>
          <w:szCs w:val="21"/>
        </w:rPr>
      </w:r>
      <w:r/>
    </w:p>
    <w:tbl>
      <w:tblPr>
        <w:tblW w:w="9957" w:type="dxa"/>
        <w:jc w:val="center"/>
        <w:tblLayout w:type="fixed"/>
        <w:tblCellMar>
          <w:left w:w="0" w:type="dxa"/>
          <w:right w:w="0" w:type="dxa"/>
        </w:tblCellMar>
        <w:tblLook w:val="04A0" w:firstRow="1" w:lastRow="0" w:firstColumn="1" w:lastColumn="0" w:noHBand="0" w:noVBand="1"/>
      </w:tblPr>
      <w:tblGrid>
        <w:gridCol w:w="958"/>
        <w:gridCol w:w="1683"/>
        <w:gridCol w:w="2622"/>
        <w:gridCol w:w="1418"/>
        <w:gridCol w:w="1701"/>
        <w:gridCol w:w="157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54"/>
              <w:jc w:val="center"/>
              <w:spacing w:line="360" w:lineRule="auto"/>
              <w:rPr>
                <w:rFonts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Cs w:val="21"/>
              </w:rPr>
            </w:pPr>
            <w:r>
              <w:rPr>
                <w:rFonts w:hint="eastAsia" w:ascii="宋体" w:hAnsi="宋体"/>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ind w:left="54"/>
              <w:jc w:val="center"/>
              <w:spacing w:line="360" w:lineRule="auto"/>
              <w:rPr>
                <w:rFonts w:ascii="宋体" w:hAnsi="宋体"/>
                <w:szCs w:val="21"/>
              </w:rPr>
            </w:pPr>
            <w:r>
              <w:rPr>
                <w:rFonts w:hint="eastAsia" w:ascii="宋体" w:hAnsi="宋体"/>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center"/>
            <w:textDirection w:val="lrTb"/>
            <w:noWrap w:val="false"/>
          </w:tcPr>
          <w:p>
            <w:pPr>
              <w:ind w:left="54"/>
              <w:jc w:val="center"/>
              <w:spacing w:line="360" w:lineRule="auto"/>
              <w:rPr>
                <w:rFonts w:ascii="宋体" w:hAnsi="宋体"/>
                <w:szCs w:val="21"/>
              </w:rPr>
            </w:pPr>
            <w:r>
              <w:rPr>
                <w:rFonts w:hint="eastAsia" w:ascii="宋体" w:hAnsi="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1020"/>
              <w:ind w:firstLine="0"/>
              <w:jc w:val="center"/>
              <w:rPr>
                <w:rFonts w:ascii="宋体" w:hAnsi="宋体"/>
                <w:szCs w:val="21"/>
              </w:rPr>
            </w:pPr>
            <w:r>
              <w:rPr>
                <w:rFonts w:hint="eastAsia" w:ascii="宋体"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020"/>
              <w:ind w:firstLine="0"/>
              <w:jc w:val="center"/>
              <w:rPr>
                <w:rFonts w:ascii="宋体" w:hAnsi="宋体"/>
                <w:szCs w:val="21"/>
              </w:rPr>
            </w:pPr>
            <w:r>
              <w:rPr>
                <w:rFonts w:hint="eastAsia" w:ascii="宋体" w:hAnsi="宋体"/>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宋体" w:hAnsi="宋体"/>
                <w:szCs w:val="21"/>
              </w:rPr>
            </w:pPr>
            <w:r>
              <w:rPr>
                <w:rFonts w:ascii="宋体" w:hAnsi="宋体"/>
                <w:szCs w:val="21"/>
              </w:rPr>
            </w:r>
            <w:r/>
          </w:p>
        </w:tc>
      </w:tr>
    </w:tbl>
    <w:p>
      <w:pPr>
        <w:rPr>
          <w:rFonts w:ascii="宋体" w:hAnsi="宋体" w:cs="宋体"/>
          <w:szCs w:val="21"/>
        </w:rPr>
      </w:pPr>
      <w:r>
        <w:rPr>
          <w:rFonts w:ascii="宋体" w:hAnsi="宋体" w:cs="宋体"/>
          <w:szCs w:val="21"/>
        </w:rPr>
      </w:r>
      <w:r/>
    </w:p>
    <w:p>
      <w:pPr>
        <w:ind w:right="840"/>
        <w:spacing w:line="360" w:lineRule="auto"/>
        <w:rPr>
          <w:rFonts w:ascii="宋体" w:hAnsi="宋体" w:cs="宋体"/>
          <w:b/>
          <w:szCs w:val="21"/>
        </w:rPr>
      </w:pPr>
      <w:r>
        <w:rPr>
          <w:rFonts w:ascii="宋体" w:hAnsi="宋体" w:cs="宋体"/>
          <w:b/>
          <w:szCs w:val="21"/>
        </w:rPr>
      </w:r>
      <w:r/>
    </w:p>
    <w:p>
      <w:pPr>
        <w:pStyle w:val="1020"/>
        <w:ind w:left="400"/>
      </w:pPr>
      <w:r/>
      <w:r/>
    </w:p>
    <w:p>
      <w:pPr>
        <w:pStyle w:val="1020"/>
        <w:ind w:left="400"/>
      </w:pPr>
      <w:r/>
      <w:r/>
    </w:p>
    <w:p>
      <w:pPr>
        <w:ind w:right="840" w:firstLine="480"/>
        <w:jc w:val="center"/>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供应商名称（公章）：</w:t>
      </w:r>
      <w:r>
        <w:rPr>
          <w:rFonts w:ascii="宋体" w:hAnsi="宋体" w:cs="宋体"/>
          <w:szCs w:val="21"/>
        </w:rPr>
        <w:t xml:space="preserve"> </w:t>
      </w:r>
      <w:r/>
    </w:p>
    <w:p>
      <w:pPr>
        <w:ind w:right="220" w:firstLine="48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代理人</w:t>
      </w:r>
      <w:r>
        <w:rPr>
          <w:rFonts w:hint="eastAsia" w:ascii="宋体" w:hAnsi="宋体" w:cs="宋体"/>
          <w:szCs w:val="21"/>
          <w:lang w:val="zh-CN"/>
        </w:rPr>
        <w:t xml:space="preserve">（签字或盖章）：</w:t>
      </w:r>
      <w:r>
        <w:rPr>
          <w:rFonts w:ascii="宋体" w:hAnsi="宋体" w:cs="宋体"/>
          <w:szCs w:val="21"/>
          <w:lang w:val="zh-CN"/>
        </w:rPr>
        <w:t xml:space="preserve"> </w:t>
      </w:r>
      <w:r/>
    </w:p>
    <w:p>
      <w:pPr>
        <w:ind w:right="525" w:firstLine="480"/>
        <w:jc w:val="right"/>
        <w:spacing w:line="360" w:lineRule="auto"/>
        <w:rPr>
          <w:rFonts w:ascii="宋体" w:hAnsi="宋体" w:cs="宋体"/>
          <w:szCs w:val="21"/>
        </w:rPr>
      </w:pPr>
      <w:r>
        <w:rPr>
          <w:rFonts w:hint="eastAsia" w:ascii="宋体" w:hAnsi="宋体" w:cs="宋体"/>
          <w:szCs w:val="21"/>
        </w:rPr>
        <w:t xml:space="preserve">日期：　　　　年　　  月　　  日</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3"/>
        <w:ind w:left="400"/>
        <w:rPr>
          <w:lang w:val="zh-CN"/>
        </w:rPr>
      </w:pPr>
      <w:r>
        <w:rPr>
          <w:lang w:val="zh-CN"/>
        </w:rPr>
      </w:r>
      <w:r/>
    </w:p>
    <w:p>
      <w:pPr>
        <w:pStyle w:val="1053"/>
        <w:ind w:left="400"/>
        <w:rPr>
          <w:lang w:val="zh-CN"/>
        </w:rPr>
      </w:pPr>
      <w:r>
        <w:rPr>
          <w:lang w:val="zh-CN"/>
        </w:rPr>
      </w:r>
      <w:r/>
    </w:p>
    <w:p>
      <w:pPr>
        <w:pStyle w:val="1053"/>
        <w:ind w:left="400"/>
        <w:rPr>
          <w:lang w:val="zh-CN"/>
        </w:rPr>
      </w:pPr>
      <w:r>
        <w:rPr>
          <w:lang w:val="zh-CN"/>
        </w:rPr>
      </w:r>
      <w:r/>
    </w:p>
    <w:p>
      <w:pPr>
        <w:pStyle w:val="1053"/>
        <w:ind w:left="400"/>
        <w:rPr>
          <w:lang w:val="zh-CN"/>
        </w:rPr>
      </w:pPr>
      <w:r>
        <w:rPr>
          <w:lang w:val="zh-CN"/>
        </w:rPr>
      </w:r>
      <w:r/>
    </w:p>
    <w:p>
      <w:pPr>
        <w:pStyle w:val="1053"/>
        <w:ind w:left="400"/>
        <w:rPr>
          <w:lang w:val="zh-CN"/>
        </w:rPr>
      </w:pPr>
      <w:r>
        <w:rPr>
          <w:lang w:val="zh-CN"/>
        </w:rPr>
      </w:r>
      <w:r/>
    </w:p>
    <w:p>
      <w:pPr>
        <w:pStyle w:val="1053"/>
        <w:ind w:left="400"/>
        <w:rPr>
          <w:lang w:val="zh-CN"/>
        </w:rPr>
      </w:pPr>
      <w:r>
        <w:rPr>
          <w:lang w:val="zh-CN"/>
        </w:rPr>
      </w:r>
      <w:r/>
    </w:p>
    <w:p>
      <w:pPr>
        <w:pStyle w:val="995"/>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.技术参数响应及偏离表</w:t>
      </w:r>
      <w:r/>
    </w:p>
    <w:p>
      <w:pPr>
        <w:ind w:left="0"/>
        <w:jc w:val="center"/>
        <w:spacing w:line="400" w:lineRule="exact"/>
        <w:rPr>
          <w:rFonts w:ascii="宋体" w:hAnsi="宋体"/>
          <w:b/>
          <w:szCs w:val="21"/>
        </w:rPr>
      </w:pPr>
      <w:r>
        <w:rPr>
          <w:rFonts w:hint="eastAsia" w:ascii="宋体" w:hAnsi="宋体"/>
          <w:b/>
          <w:szCs w:val="21"/>
        </w:rPr>
        <w:t xml:space="preserve">技术参数响应及偏离表</w:t>
      </w:r>
      <w:r/>
    </w:p>
    <w:p>
      <w:pPr>
        <w:pStyle w:val="1020"/>
        <w:ind w:left="400"/>
        <w:rPr>
          <w:rFonts w:ascii="宋体" w:hAnsi="宋体"/>
          <w:szCs w:val="21"/>
        </w:rPr>
      </w:pPr>
      <w:r>
        <w:rPr>
          <w:rFonts w:ascii="宋体" w:hAnsi="宋体"/>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响应单位应在技术参数响应及偏离表中，对采购产品参数(标注“</w:t>
      </w:r>
      <w:r>
        <w:rPr>
          <w:rFonts w:hint="eastAsia" w:ascii="宋体" w:hAnsi="宋体"/>
          <w:b/>
          <w:sz w:val="21"/>
        </w:rPr>
        <w:t xml:space="preserve">★</w:t>
      </w:r>
      <w:r>
        <w:rPr>
          <w:rFonts w:hint="eastAsia" w:ascii="宋体" w:hAnsi="宋体"/>
          <w:b/>
          <w:color w:val="000000"/>
          <w:sz w:val="21"/>
          <w:szCs w:val="21"/>
        </w:rPr>
        <w:t xml:space="preserve">”除外)进行逐一响应，未提供或存在负偏离的视为非实质性响应。</w:t>
      </w:r>
      <w:r/>
    </w:p>
    <w:p>
      <w:pPr>
        <w:pStyle w:val="1020"/>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pStyle w:val="1053"/>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pStyle w:val="995"/>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.商务条款响应及偏离表</w:t>
      </w:r>
      <w:r/>
    </w:p>
    <w:p>
      <w:pPr>
        <w:ind w:left="0"/>
        <w:jc w:val="center"/>
        <w:spacing w:line="400" w:lineRule="exact"/>
        <w:rPr>
          <w:rFonts w:ascii="宋体" w:hAnsi="宋体"/>
          <w:b/>
          <w:szCs w:val="21"/>
        </w:rPr>
      </w:pPr>
      <w:r>
        <w:rPr>
          <w:rFonts w:hint="eastAsia" w:ascii="宋体" w:hAnsi="宋体"/>
          <w:b/>
          <w:szCs w:val="21"/>
        </w:rPr>
        <w:t xml:space="preserve">商务条款响应及偏离表</w:t>
      </w:r>
      <w:r/>
    </w:p>
    <w:p>
      <w:pPr>
        <w:pStyle w:val="1020"/>
        <w:ind w:left="400"/>
        <w:rPr>
          <w:rFonts w:ascii="宋体" w:hAnsi="宋体"/>
          <w:szCs w:val="21"/>
        </w:rPr>
      </w:pPr>
      <w:r>
        <w:rPr>
          <w:rFonts w:ascii="宋体" w:hAnsi="宋体"/>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1020"/>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left="0"/>
        <w:jc w:val="left"/>
        <w:rPr>
          <w:rFonts w:ascii="宋体" w:hAnsi="宋体"/>
          <w:sz w:val="21"/>
        </w:rPr>
      </w:pPr>
      <w:r>
        <w:rPr>
          <w:rFonts w:hint="eastAsia" w:ascii="宋体" w:hAnsi="宋体"/>
          <w:sz w:val="21"/>
        </w:rPr>
        <w:t xml:space="preserve"> </w:t>
      </w:r>
      <w:r/>
    </w:p>
    <w:p>
      <w:pPr>
        <w:pStyle w:val="1053"/>
        <w:ind w:left="0"/>
        <w:rPr>
          <w:rFonts w:hAnsi="宋体"/>
          <w:color w:val="000000"/>
          <w:szCs w:val="21"/>
        </w:rPr>
      </w:pPr>
      <w:r>
        <w:rPr>
          <w:rFonts w:hAnsi="宋体"/>
          <w:color w:val="000000"/>
          <w:szCs w:val="21"/>
        </w:rPr>
      </w:r>
      <w:r/>
    </w:p>
    <w:p>
      <w:pPr>
        <w:pStyle w:val="1053"/>
        <w:ind w:left="0"/>
        <w:rPr>
          <w:rFonts w:hAnsi="宋体"/>
          <w:color w:val="000000"/>
          <w:szCs w:val="21"/>
        </w:rPr>
      </w:pPr>
      <w:r>
        <w:rPr>
          <w:rFonts w:hAnsi="宋体"/>
          <w:color w:val="000000"/>
          <w:szCs w:val="21"/>
        </w:rPr>
      </w:r>
      <w:r/>
    </w:p>
    <w:p>
      <w:pPr>
        <w:pStyle w:val="1053"/>
        <w:ind w:left="0"/>
        <w:rPr>
          <w:rFonts w:hAnsi="宋体"/>
          <w:color w:val="000000"/>
          <w:szCs w:val="21"/>
        </w:rPr>
      </w:pPr>
      <w:r>
        <w:rPr>
          <w:rFonts w:hAnsi="宋体"/>
          <w:color w:val="000000"/>
          <w:szCs w:val="21"/>
        </w:rPr>
      </w:r>
      <w:r/>
    </w:p>
    <w:p>
      <w:pPr>
        <w:pStyle w:val="1053"/>
        <w:ind w:left="0"/>
        <w:rPr>
          <w:rFonts w:hAnsi="宋体"/>
          <w:color w:val="000000"/>
          <w:szCs w:val="21"/>
        </w:rPr>
      </w:pPr>
      <w:r>
        <w:rPr>
          <w:rFonts w:hAnsi="宋体"/>
          <w:color w:val="000000"/>
          <w:szCs w:val="21"/>
        </w:rPr>
      </w:r>
      <w:r/>
    </w:p>
    <w:p>
      <w:pPr>
        <w:pStyle w:val="1053"/>
        <w:ind w:left="0"/>
        <w:rPr>
          <w:rFonts w:hAnsi="宋体"/>
          <w:color w:val="000000"/>
          <w:szCs w:val="21"/>
        </w:rPr>
      </w:pPr>
      <w:r>
        <w:rPr>
          <w:rFonts w:hAnsi="宋体"/>
          <w:color w:val="000000"/>
          <w:szCs w:val="21"/>
        </w:rPr>
      </w:r>
      <w:r/>
    </w:p>
    <w:p>
      <w:pPr>
        <w:ind w:left="0"/>
      </w:pPr>
      <w:r/>
      <w:r/>
    </w:p>
    <w:p>
      <w:pPr>
        <w:pStyle w:val="1053"/>
        <w:ind w:left="0" w:firstLine="422"/>
        <w:rPr>
          <w:rFonts w:ascii="宋体" w:hAnsi="宋体"/>
          <w:b/>
          <w:szCs w:val="21"/>
        </w:rPr>
      </w:pPr>
      <w:r/>
      <w:bookmarkStart w:id="70" w:name="_Toc21574"/>
      <w:r/>
      <w:bookmarkStart w:id="71" w:name="_Toc19621"/>
      <w:r/>
      <w:bookmarkEnd w:id="66"/>
      <w:r/>
      <w:bookmarkEnd w:id="67"/>
      <w:r/>
      <w:r/>
    </w:p>
    <w:p>
      <w:pPr>
        <w:pStyle w:val="995"/>
        <w:ind w:left="0" w:firstLine="0"/>
        <w:spacing w:before="0" w:after="0" w:line="360" w:lineRule="auto"/>
        <w:rPr>
          <w:rFonts w:ascii="宋体" w:hAnsi="宋体"/>
          <w:b/>
          <w:sz w:val="21"/>
          <w:szCs w:val="21"/>
        </w:rPr>
      </w:pPr>
      <w:r/>
      <w:bookmarkStart w:id="72" w:name="_Toc65593819"/>
      <w:r/>
      <w:bookmarkStart w:id="73" w:name="_Toc74050550"/>
      <w:r/>
      <w:bookmarkEnd w:id="70"/>
      <w:r/>
      <w:bookmarkEnd w:id="71"/>
      <w:r>
        <w:rPr>
          <w:rFonts w:hint="eastAsia"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.中小企业声明函</w:t>
      </w:r>
      <w:bookmarkEnd w:id="72"/>
      <w:r/>
      <w:bookmarkEnd w:id="73"/>
      <w:r/>
      <w:r/>
    </w:p>
    <w:p>
      <w:pPr>
        <w:pStyle w:val="1012"/>
        <w:ind w:firstLine="0"/>
        <w:spacing w:line="360" w:lineRule="auto"/>
      </w:pPr>
      <w:r/>
      <w:r/>
    </w:p>
    <w:p>
      <w:pPr>
        <w:ind w:left="0"/>
        <w:jc w:val="center"/>
        <w:spacing w:line="480" w:lineRule="exact"/>
        <w:rPr>
          <w:rFonts w:ascii="宋体" w:hAnsi="宋体"/>
          <w:b/>
          <w:szCs w:val="21"/>
        </w:rPr>
      </w:pPr>
      <w:r>
        <w:rPr>
          <w:rFonts w:hint="eastAsia" w:ascii="宋体" w:hAnsi="宋体"/>
          <w:b/>
          <w:szCs w:val="21"/>
        </w:rPr>
        <w:t xml:space="preserve">中小企业声明函（货物）</w:t>
      </w:r>
      <w:r/>
    </w:p>
    <w:p>
      <w:pPr>
        <w:pStyle w:val="1020"/>
        <w:ind w:left="400"/>
      </w:pPr>
      <w:r/>
      <w:r/>
    </w:p>
    <w:p>
      <w:pPr>
        <w:ind w:left="0"/>
        <w:spacing w:line="360" w:lineRule="auto"/>
        <w:rPr>
          <w:rFonts w:ascii="宋体" w:hAnsi="宋体"/>
          <w:szCs w:val="21"/>
        </w:rPr>
      </w:pPr>
      <w:r>
        <w:rPr>
          <w:rFonts w:hint="eastAsia" w:ascii="宋体" w:hAnsi="宋体"/>
          <w:szCs w:val="21"/>
          <w:u w:val="single"/>
        </w:rPr>
        <w:t xml:space="preserve">苏州市政府集中采购中心：</w:t>
      </w:r>
      <w:r/>
    </w:p>
    <w:p>
      <w:pPr>
        <w:ind w:left="0" w:firstLine="40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w:t>
      </w:r>
      <w:r>
        <w:rPr>
          <w:rFonts w:hint="eastAsia" w:ascii="宋体" w:hAnsi="宋体"/>
          <w:b/>
          <w:szCs w:val="21"/>
          <w:u w:val="single"/>
        </w:rPr>
        <w:t xml:space="preserve">苏州城市学院</w:t>
      </w:r>
      <w:r>
        <w:rPr>
          <w:rFonts w:hint="eastAsia" w:ascii="宋体" w:hAnsi="宋体"/>
          <w:szCs w:val="21"/>
          <w:u w:val="single"/>
        </w:rPr>
        <w:t xml:space="preserve">）</w:t>
      </w:r>
      <w:r>
        <w:rPr>
          <w:rFonts w:hint="eastAsia" w:ascii="宋体" w:hAnsi="宋体"/>
          <w:szCs w:val="21"/>
        </w:rPr>
        <w:t xml:space="preserve">的</w:t>
      </w:r>
      <w:r>
        <w:rPr>
          <w:rFonts w:hint="eastAsia" w:ascii="宋体" w:hAnsi="宋体"/>
          <w:szCs w:val="21"/>
          <w:u w:val="single"/>
        </w:rPr>
        <w:t xml:space="preserve">（</w:t>
      </w:r>
      <w:r>
        <w:rPr>
          <w:rFonts w:hint="eastAsia" w:ascii="宋体" w:hAnsi="宋体"/>
          <w:b/>
          <w:szCs w:val="21"/>
          <w:u w:val="single"/>
        </w:rPr>
        <w:t xml:space="preserve">苏州城市学院计算科学与人工智能学院国产大模型一体机采购</w:t>
      </w:r>
      <w:r>
        <w:rPr>
          <w:rFonts w:hint="eastAsia" w:ascii="宋体" w:hAnsi="宋体"/>
          <w:szCs w:val="21"/>
          <w:u w:val="single"/>
        </w:rPr>
        <w:t xml:space="preserve">）</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szCs w:val="21"/>
          <w:u w:val="single"/>
        </w:rPr>
        <w:t xml:space="preserve">（</w:t>
      </w:r>
      <w:r>
        <w:rPr>
          <w:rFonts w:hint="eastAsia" w:ascii="宋体" w:hAnsi="宋体"/>
          <w:b/>
          <w:szCs w:val="21"/>
          <w:u w:val="single"/>
        </w:rPr>
        <w:t xml:space="preserve">工业</w:t>
      </w:r>
      <w:r>
        <w:rPr>
          <w:rFonts w:hint="eastAsia" w:ascii="宋体" w:hAnsi="宋体"/>
          <w:szCs w:val="21"/>
          <w:u w:val="single"/>
        </w:rPr>
        <w:t xml:space="preserve">）行业</w:t>
      </w:r>
      <w:r>
        <w:rPr>
          <w:rFonts w:hint="eastAsia" w:ascii="宋体" w:hAnsi="宋体"/>
          <w:szCs w:val="21"/>
        </w:rPr>
        <w:t xml:space="preserve">；制造商为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Fonts w:ascii="宋体" w:hAnsi="宋体"/>
          <w:szCs w:val="21"/>
          <w:vertAlign w:val="superscript"/>
        </w:rPr>
        <w:footnoteReference w:id="2"/>
      </w:r>
      <w:r>
        <w:rPr>
          <w:rFonts w:hint="eastAsia" w:ascii="宋体" w:hAnsi="宋体"/>
          <w:szCs w:val="21"/>
        </w:rPr>
        <w:t xml:space="preserve">，属于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b/>
          <w:szCs w:val="21"/>
          <w:u w:val="single"/>
          <w:lang w:val="zh-CN"/>
        </w:rPr>
        <w:t xml:space="preserve">工业</w:t>
      </w:r>
      <w:r>
        <w:rPr>
          <w:rFonts w:hint="eastAsia" w:ascii="宋体" w:hAnsi="宋体" w:cs="宋体"/>
          <w:szCs w:val="21"/>
          <w:u w:val="single"/>
          <w:lang w:val="zh-CN"/>
        </w:rPr>
        <w:t xml:space="preserve">）行业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left="0" w:firstLine="40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pStyle w:val="1020"/>
        <w:ind w:left="400"/>
      </w:pPr>
      <w:r/>
      <w:r/>
    </w:p>
    <w:p>
      <w:pPr>
        <w:pStyle w:val="1020"/>
        <w:ind w:left="400"/>
      </w:pPr>
      <w:r/>
      <w:r/>
    </w:p>
    <w:p>
      <w:pPr>
        <w:ind w:firstLine="4000"/>
        <w:spacing w:line="360" w:lineRule="auto"/>
        <w:rPr>
          <w:rFonts w:ascii="宋体" w:hAnsi="宋体"/>
          <w:szCs w:val="21"/>
        </w:rPr>
      </w:pPr>
      <w:r>
        <w:rPr>
          <w:rFonts w:hint="eastAsia" w:ascii="宋体" w:hAnsi="宋体" w:cs="宋体"/>
          <w:szCs w:val="21"/>
          <w:lang w:val="zh-CN"/>
        </w:rPr>
        <w:t xml:space="preserve">企业名称（盖章）：</w:t>
      </w:r>
      <w:r/>
    </w:p>
    <w:p>
      <w:pPr>
        <w:ind w:right="2500" w:firstLine="4000"/>
        <w:spacing w:line="360" w:lineRule="auto"/>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w:t>
      </w:r>
      <w:r>
        <w:rPr>
          <w:rFonts w:ascii="宋体" w:hAnsi="宋体" w:cs="宋体"/>
          <w:szCs w:val="21"/>
          <w:lang w:val="zh-CN"/>
        </w:rPr>
        <w:t xml:space="preserve"> </w:t>
      </w:r>
      <w:r>
        <w:rPr>
          <w:rFonts w:hint="eastAsia" w:ascii="宋体" w:hAnsi="宋体" w:cs="宋体"/>
          <w:szCs w:val="21"/>
          <w:lang w:val="zh-CN"/>
        </w:rPr>
        <w:t xml:space="preserve">日</w:t>
      </w:r>
      <w:r/>
    </w:p>
    <w:p>
      <w:pPr>
        <w:ind w:left="0"/>
        <w:spacing w:line="280" w:lineRule="exact"/>
        <w:rPr>
          <w:rFonts w:ascii="宋体" w:hAnsi="宋体"/>
          <w:b/>
        </w:rPr>
      </w:pPr>
      <w:r>
        <w:rPr>
          <w:rFonts w:hint="eastAsia" w:ascii="宋体" w:hAnsi="宋体" w:cs="宋体"/>
          <w:b/>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3"/>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4" w:name="_Toc159310665"/>
      <w:r/>
      <w:bookmarkStart w:id="75" w:name="_Toc166155488"/>
      <w:r>
        <w:rPr>
          <w:rFonts w:hint="eastAsia" w:ascii="宋体" w:hAnsi="宋体" w:cs="宋体"/>
          <w:b/>
          <w:bCs/>
          <w:sz w:val="21"/>
          <w:szCs w:val="21"/>
        </w:rPr>
        <w:t xml:space="preserve">附件1</w:t>
      </w:r>
      <w:r>
        <w:rPr>
          <w:rFonts w:ascii="宋体" w:hAnsi="宋体" w:cs="宋体"/>
          <w:b/>
          <w:bCs/>
          <w:sz w:val="21"/>
          <w:szCs w:val="21"/>
        </w:rPr>
        <w:t xml:space="preserve">0</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4"/>
      <w:r/>
      <w:bookmarkEnd w:id="75"/>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6" w:name="_Toc3869"/>
      <w:r/>
      <w:bookmarkStart w:id="77" w:name="_Toc15378"/>
      <w:r/>
      <w:bookmarkStart w:id="78"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6"/>
      <w:r/>
      <w:bookmarkEnd w:id="77"/>
      <w:r/>
      <w:bookmarkEnd w:id="78"/>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1"/>
      </w:pPr>
      <w:r/>
      <w:r/>
    </w:p>
    <w:p>
      <w:pPr>
        <w:pStyle w:val="1053"/>
        <w:ind w:left="0" w:firstLine="0"/>
        <w:spacing w:after="0"/>
        <w:rPr>
          <w:rFonts w:ascii="宋体" w:hAnsi="宋体"/>
          <w:b/>
          <w:lang w:val="zh-CN"/>
        </w:rPr>
      </w:pPr>
      <w:r>
        <w:rPr>
          <w:rFonts w:ascii="宋体" w:hAnsi="宋体"/>
          <w:b/>
          <w:lang w:val="zh-CN"/>
        </w:rPr>
      </w:r>
      <w:r/>
    </w:p>
    <w:p>
      <w:pPr>
        <w:pStyle w:val="1053"/>
        <w:ind w:left="0" w:firstLine="0"/>
        <w:spacing w:after="0"/>
        <w:rPr>
          <w:rFonts w:ascii="宋体" w:hAnsi="宋体"/>
          <w:b/>
          <w:lang w:val="zh-CN"/>
        </w:rPr>
      </w:pPr>
      <w:r>
        <w:rPr>
          <w:rFonts w:ascii="宋体" w:hAnsi="宋体"/>
          <w:b/>
          <w:lang w:val="zh-CN"/>
        </w:rPr>
      </w:r>
      <w:r/>
    </w:p>
    <w:p>
      <w:pPr>
        <w:pStyle w:val="1053"/>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3"/>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3"/>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3"/>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1053"/>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.关于响应报价合理性的澄清说明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hint="eastAsia" w:ascii="宋体" w:hAnsi="宋体"/>
          <w:b/>
          <w:color w:val="000000" w:themeColor="text1"/>
          <w:sz w:val="21"/>
          <w:szCs w:val="21"/>
        </w:rPr>
        <w:t xml:space="preserve">关于响应报价合理性的澄清说明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hint="eastAsia" w:ascii="宋体" w:hAnsi="宋体"/>
          <w:color w:val="000000" w:themeColor="text1"/>
          <w:sz w:val="21"/>
          <w:szCs w:val="21"/>
        </w:rPr>
        <w:t xml:space="preserve">：</w:t>
      </w:r>
      <w:r/>
    </w:p>
    <w:p>
      <w:pPr>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本公司愿就由贵中心组织实施的编号为</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号（项目编号）的采购活动进行响应，对于本公司的响应报价合理性作出说明如下：</w:t>
      </w:r>
      <w:r/>
    </w:p>
    <w:tbl>
      <w:tblPr>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24"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供应商应当根据实际情况自拟答复并根据谈判小组关于澄清的要求提供相关证明材料作为附件。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9" w:name="OLE_LINK24"/>
      <w:r/>
      <w:bookmarkStart w:id="80" w:name="OLE_LINK29"/>
      <w:r/>
      <w:bookmarkStart w:id="81" w:name="OLE_LINK26"/>
      <w:r/>
      <w:bookmarkStart w:id="82" w:name="OLE_LINK21"/>
      <w:r/>
      <w:bookmarkStart w:id="83" w:name="OLE_LINK23"/>
      <w:r/>
      <w:bookmarkStart w:id="84" w:name="OLE_LINK5"/>
      <w:r/>
      <w:bookmarkStart w:id="85" w:name="OLE_LINK30"/>
      <w:r>
        <w:rPr>
          <w:rFonts w:hint="eastAsia" w:ascii="宋体" w:hAnsi="宋体"/>
          <w:b/>
          <w:color w:val="000000" w:themeColor="text1"/>
          <w:sz w:val="21"/>
          <w:szCs w:val="21"/>
          <w:lang w:val="zh-CN"/>
        </w:rPr>
        <w:t xml:space="preserve">备注:</w:t>
      </w:r>
      <w:bookmarkStart w:id="86" w:name="OLE_LINK12"/>
      <w:r>
        <w:rPr>
          <w:rFonts w:hint="eastAsia" w:ascii="宋体" w:hAnsi="宋体"/>
          <w:b/>
          <w:color w:val="000000" w:themeColor="text1"/>
          <w:sz w:val="21"/>
          <w:szCs w:val="21"/>
          <w:lang w:val="zh-CN"/>
        </w:rPr>
        <w:t xml:space="preserve">根据</w:t>
      </w:r>
      <w:r>
        <w:rPr>
          <w:rFonts w:hint="eastAsia" w:ascii="宋体" w:hAnsi="宋体" w:cs="宋体"/>
          <w:b/>
          <w:color w:val="000000" w:themeColor="text1"/>
          <w:sz w:val="21"/>
          <w:szCs w:val="21"/>
        </w:rPr>
        <w:t xml:space="preserve">采购文件第二章“供应商须知”要求</w:t>
      </w:r>
      <w:r>
        <w:rPr>
          <w:rFonts w:hint="eastAsia" w:ascii="宋体" w:hAnsi="宋体"/>
          <w:b/>
          <w:color w:val="000000" w:themeColor="text1"/>
          <w:sz w:val="21"/>
          <w:szCs w:val="21"/>
          <w:lang w:val="zh-CN"/>
        </w:rPr>
        <w:t xml:space="preserve">，在评审过程中当出现响应</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50%或者响应</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86"/>
      <w:r>
        <w:rPr>
          <w:rFonts w:hint="eastAsia" w:ascii="宋体" w:hAnsi="宋体"/>
          <w:b/>
          <w:color w:val="000000" w:themeColor="text1"/>
          <w:sz w:val="21"/>
          <w:szCs w:val="21"/>
          <w:lang w:val="zh-CN"/>
        </w:rPr>
        <w:t xml:space="preserve">或者</w:t>
      </w:r>
      <w:bookmarkStart w:id="87" w:name="OLE_LINK25"/>
      <w:r>
        <w:rPr>
          <w:rFonts w:hint="eastAsia" w:ascii="宋体" w:hAnsi="宋体"/>
          <w:b/>
          <w:color w:val="000000" w:themeColor="text1"/>
          <w:sz w:val="21"/>
          <w:szCs w:val="21"/>
          <w:lang w:val="zh-CN"/>
        </w:rPr>
        <w:t xml:space="preserve">谈判小组</w:t>
      </w:r>
      <w:bookmarkEnd w:id="87"/>
      <w:r>
        <w:rPr>
          <w:rFonts w:hint="eastAsia" w:ascii="宋体" w:hAnsi="宋体"/>
          <w:b/>
          <w:color w:val="000000" w:themeColor="text1"/>
          <w:sz w:val="21"/>
          <w:szCs w:val="21"/>
          <w:lang w:val="zh-CN"/>
        </w:rPr>
        <w:t xml:space="preserve">认定的供应商报价过低、有可能影响产品质量或者不能诚信履约的其他情形时, 谈判小组应当启动异常低价响应审查程序。谈判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谈判小组具体要求为准）。供应商不能证明其报价合理性的，谈判小组应当将其作为无效响应处理。</w:t>
      </w:r>
      <w:bookmarkEnd w:id="79"/>
      <w:r/>
      <w:bookmarkEnd w:id="80"/>
      <w:r/>
      <w:bookmarkEnd w:id="81"/>
      <w:r/>
      <w:bookmarkEnd w:id="82"/>
      <w:r/>
      <w:bookmarkEnd w:id="83"/>
      <w:r/>
      <w:bookmarkEnd w:id="84"/>
      <w:r/>
      <w:bookmarkEnd w:id="85"/>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供应商（盖章）： </w:t>
      </w:r>
      <w:r/>
    </w:p>
    <w:p>
      <w:pPr>
        <w:ind w:firstLine="4830"/>
        <w:jc w:val="left"/>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日期：       年      月     日</w:t>
      </w:r>
      <w:r/>
    </w:p>
    <w:p>
      <w:pPr>
        <w:pStyle w:val="1053"/>
        <w:ind w:left="0" w:firstLine="0"/>
        <w:spacing w:after="0"/>
        <w:rPr>
          <w:rFonts w:ascii="宋体" w:hAnsi="宋体"/>
          <w:b/>
          <w:lang w:val="zh-CN"/>
        </w:rPr>
      </w:pPr>
      <w:r>
        <w:rPr>
          <w:rFonts w:ascii="宋体" w:hAnsi="宋体"/>
          <w:b/>
          <w:lang w:val="zh-CN"/>
        </w:rPr>
      </w:r>
      <w:r/>
    </w:p>
    <w:p>
      <w:pPr>
        <w:pStyle w:val="995"/>
        <w:ind w:left="0" w:firstLine="0"/>
        <w:jc w:val="center"/>
        <w:rPr>
          <w:b/>
          <w:sz w:val="44"/>
          <w:szCs w:val="44"/>
        </w:rPr>
      </w:pPr>
      <w:r>
        <w:rPr>
          <w:rFonts w:hint="eastAsia"/>
          <w:b/>
          <w:sz w:val="44"/>
          <w:szCs w:val="44"/>
        </w:rPr>
        <w:br w:type="page" w:clear="all"/>
      </w:r>
      <w:bookmarkStart w:id="88" w:name="_Toc166155489"/>
      <w:r>
        <w:rPr>
          <w:rFonts w:hint="eastAsia"/>
          <w:b/>
          <w:sz w:val="44"/>
          <w:szCs w:val="44"/>
        </w:rPr>
        <w:t xml:space="preserve">第四章</w:t>
      </w:r>
      <w:bookmarkStart w:id="89" w:name="招标书"/>
      <w:r/>
      <w:bookmarkEnd w:id="47"/>
      <w:r/>
      <w:bookmarkEnd w:id="48"/>
      <w:r/>
      <w:bookmarkEnd w:id="49"/>
      <w:r/>
      <w:bookmarkEnd w:id="50"/>
      <w:r/>
      <w:bookmarkEnd w:id="89"/>
      <w:r>
        <w:rPr>
          <w:b/>
          <w:sz w:val="44"/>
          <w:szCs w:val="44"/>
        </w:rPr>
        <w:t xml:space="preserve"> </w:t>
      </w:r>
      <w:r>
        <w:rPr>
          <w:rFonts w:hint="eastAsia"/>
          <w:b/>
          <w:sz w:val="44"/>
          <w:szCs w:val="44"/>
        </w:rPr>
        <w:t xml:space="preserve">采购内容</w:t>
      </w:r>
      <w:bookmarkEnd w:id="51"/>
      <w:r/>
      <w:bookmarkEnd w:id="52"/>
      <w:r/>
      <w:bookmarkEnd w:id="88"/>
      <w:r/>
      <w:r/>
    </w:p>
    <w:p>
      <w:pPr>
        <w:ind w:left="0" w:firstLine="420"/>
        <w:spacing w:line="360" w:lineRule="auto"/>
        <w:rPr>
          <w:rFonts w:ascii="宋体" w:hAnsi="宋体" w:cs="宋体"/>
          <w:sz w:val="21"/>
          <w:szCs w:val="21"/>
        </w:rPr>
      </w:pPr>
      <w:r/>
      <w:bookmarkStart w:id="90" w:name="_Toc12719"/>
      <w:r/>
      <w:bookmarkStart w:id="91" w:name="_Toc58248883"/>
      <w:r/>
      <w:bookmarkStart w:id="92" w:name="_Toc11789"/>
      <w:r/>
      <w:bookmarkStart w:id="93" w:name="_Toc68611038"/>
      <w:r/>
      <w:bookmarkStart w:id="94" w:name="_Toc57376409"/>
      <w:r/>
      <w:bookmarkStart w:id="95" w:name="_Toc5111"/>
      <w:r/>
      <w:bookmarkStart w:id="96"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苏州城市学院</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苏州城市学院计算科学与人工智能学院国产大模型一体机采购</w:t>
      </w:r>
      <w:r>
        <w:rPr>
          <w:rFonts w:ascii="宋体" w:hAnsi="宋体" w:cs="宋体"/>
          <w:sz w:val="21"/>
          <w:szCs w:val="21"/>
          <w:u w:val="single"/>
        </w:rPr>
        <w:t xml:space="preserve"> </w:t>
      </w:r>
      <w:r>
        <w:rPr>
          <w:rFonts w:hint="eastAsia" w:ascii="宋体" w:hAnsi="宋体" w:cs="宋体"/>
          <w:sz w:val="21"/>
          <w:szCs w:val="21"/>
        </w:rPr>
        <w:t xml:space="preserve">项目采用竞争性谈判方式进行采购，现欢迎符合相关条件的供应商参加本次谈判采购活动。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JSZC-320500-JZCG-T2025-</w:t>
      </w:r>
      <w:r>
        <w:rPr>
          <w:rFonts w:ascii="宋体" w:hAnsi="宋体" w:cs="宋体"/>
          <w:sz w:val="21"/>
          <w:szCs w:val="21"/>
        </w:rPr>
        <w:t xml:space="preserve">0731</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项目名称：苏州城市学院计算科学与人工智能学院国产大模型一体机采购</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人民币壹佰万元整（¥</w:t>
      </w:r>
      <w:r>
        <w:rPr>
          <w:rFonts w:ascii="宋体" w:hAnsi="宋体" w:cs="宋体"/>
          <w:bCs/>
          <w:sz w:val="21"/>
          <w:szCs w:val="21"/>
        </w:rPr>
        <w:t xml:space="preserve">1000000.00</w:t>
      </w:r>
      <w:r>
        <w:rPr>
          <w:rFonts w:hint="eastAsia" w:ascii="宋体" w:hAnsi="宋体" w:cs="宋体"/>
          <w:bCs/>
          <w:sz w:val="21"/>
          <w:szCs w:val="21"/>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人民币壹佰万元整（¥</w:t>
      </w:r>
      <w:r>
        <w:rPr>
          <w:rFonts w:ascii="宋体" w:hAnsi="宋体" w:cs="宋体"/>
          <w:bCs/>
          <w:sz w:val="21"/>
          <w:szCs w:val="21"/>
        </w:rPr>
        <w:t xml:space="preserve">1000000.00</w:t>
      </w:r>
      <w:r>
        <w:rPr>
          <w:rFonts w:hint="eastAsia" w:ascii="宋体" w:hAnsi="宋体" w:cs="宋体"/>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bCs/>
          <w:sz w:val="21"/>
          <w:szCs w:val="21"/>
        </w:rPr>
        <w:t xml:space="preserve"> </w:t>
      </w:r>
      <w:r>
        <w:rPr>
          <w:rFonts w:hint="eastAsia" w:ascii="宋体" w:hAnsi="宋体"/>
          <w:sz w:val="21"/>
          <w:szCs w:val="21"/>
        </w:rPr>
        <w:t xml:space="preserve">在合同签订并生效后1</w:t>
      </w:r>
      <w:r>
        <w:rPr>
          <w:rFonts w:ascii="宋体" w:hAnsi="宋体"/>
          <w:sz w:val="21"/>
          <w:szCs w:val="21"/>
        </w:rPr>
        <w:t xml:space="preserve">5</w:t>
      </w:r>
      <w:r>
        <w:rPr>
          <w:rFonts w:hint="eastAsia" w:ascii="宋体" w:hAnsi="宋体"/>
          <w:sz w:val="21"/>
          <w:szCs w:val="21"/>
        </w:rPr>
        <w:t xml:space="preserve">天内完成供货、安装、调试等。提供原厂质保，质保期3年。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（一）项目背景</w:t>
      </w:r>
      <w:r/>
    </w:p>
    <w:p>
      <w:pPr>
        <w:ind w:left="0" w:firstLine="420"/>
        <w:spacing w:line="360" w:lineRule="auto"/>
        <w:rPr>
          <w:rFonts w:ascii="宋体" w:hAnsi="宋体" w:cs="宋体"/>
          <w:sz w:val="21"/>
          <w:szCs w:val="21"/>
        </w:rPr>
      </w:pPr>
      <w:r>
        <w:rPr>
          <w:rFonts w:ascii="宋体" w:hAnsi="宋体" w:cs="宋体"/>
          <w:sz w:val="21"/>
          <w:szCs w:val="21"/>
        </w:rPr>
        <w:t xml:space="preserve">当前，国外技术封锁导致</w:t>
      </w:r>
      <w:r>
        <w:rPr>
          <w:rFonts w:hint="eastAsia" w:ascii="宋体" w:hAnsi="宋体" w:cs="宋体"/>
          <w:sz w:val="21"/>
          <w:szCs w:val="21"/>
        </w:rPr>
        <w:t xml:space="preserve">高性能服务器</w:t>
      </w:r>
      <w:r>
        <w:rPr>
          <w:rFonts w:ascii="宋体" w:hAnsi="宋体" w:cs="宋体"/>
          <w:sz w:val="21"/>
          <w:szCs w:val="21"/>
        </w:rPr>
        <w:t xml:space="preserve">领域“卡脖子”风险加剧，采购国产大模型</w:t>
      </w:r>
      <w:r>
        <w:rPr>
          <w:rFonts w:hint="eastAsia" w:ascii="宋体" w:hAnsi="宋体" w:cs="宋体"/>
          <w:sz w:val="21"/>
          <w:szCs w:val="21"/>
        </w:rPr>
        <w:t xml:space="preserve">服务器</w:t>
      </w:r>
      <w:r>
        <w:rPr>
          <w:rFonts w:ascii="宋体" w:hAnsi="宋体" w:cs="宋体"/>
          <w:sz w:val="21"/>
          <w:szCs w:val="21"/>
        </w:rPr>
        <w:t xml:space="preserve">成为突破技术壁垒、实现自主可控的关键举措。同时，科研对高效数据处理的需求激增，教学也亟需AI场景支持，</w:t>
      </w:r>
      <w:r>
        <w:rPr>
          <w:rFonts w:hint="eastAsia" w:ascii="宋体" w:hAnsi="宋体" w:cs="宋体"/>
          <w:sz w:val="21"/>
          <w:szCs w:val="21"/>
        </w:rPr>
        <w:t xml:space="preserve">因此</w:t>
      </w:r>
      <w:r>
        <w:rPr>
          <w:rFonts w:hint="eastAsia" w:ascii="宋体" w:hAnsi="宋体" w:cs="宋体"/>
          <w:sz w:val="21"/>
          <w:szCs w:val="21"/>
        </w:rPr>
        <w:t xml:space="preserve">城市学院</w:t>
      </w:r>
      <w:r>
        <w:rPr>
          <w:rFonts w:ascii="宋体" w:hAnsi="宋体" w:cs="宋体"/>
          <w:sz w:val="21"/>
          <w:szCs w:val="21"/>
        </w:rPr>
        <w:t xml:space="preserve">拟采购2台国产大模型一体机，集成高性能算力与自主可控技术，既能提升研发效率，又能保障数据</w:t>
      </w:r>
      <w:r>
        <w:rPr>
          <w:rFonts w:ascii="宋体" w:hAnsi="宋体" w:cs="宋体"/>
          <w:sz w:val="21"/>
          <w:szCs w:val="21"/>
        </w:rPr>
        <w:t xml:space="preserve">安全，为学院科研突破与人才培养提供关键支撑。</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（二）采购清单</w:t>
      </w:r>
      <w:r/>
    </w:p>
    <w:tbl>
      <w:tblPr>
        <w:tblW w:w="49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9"/>
        <w:gridCol w:w="1982"/>
        <w:gridCol w:w="3353"/>
        <w:gridCol w:w="1517"/>
        <w:gridCol w:w="1792"/>
      </w:tblGrid>
      <w:tr>
        <w:trPr>
          <w:jc w:val="center"/>
          <w:trHeight w:val="401"/>
        </w:trPr>
        <w:tc>
          <w:tcPr>
            <w:tcW w:w="573" w:type="pct"/>
            <w:vAlign w:val="center"/>
            <w:textDirection w:val="lrTb"/>
            <w:noWrap w:val="false"/>
          </w:tcPr>
          <w:p>
            <w:pPr>
              <w:ind w:left="0"/>
              <w:jc w:val="center"/>
              <w:spacing w:line="360" w:lineRule="auto"/>
              <w:rPr>
                <w:rFonts w:ascii="宋体" w:hAnsi="宋体" w:cs="宋体"/>
                <w:b/>
                <w:sz w:val="21"/>
                <w:szCs w:val="21"/>
              </w:rPr>
            </w:pPr>
            <w:r>
              <w:rPr>
                <w:rFonts w:hint="eastAsia" w:ascii="宋体" w:hAnsi="宋体" w:cs="宋体"/>
                <w:b/>
                <w:sz w:val="21"/>
                <w:szCs w:val="21"/>
              </w:rPr>
              <w:t xml:space="preserve">序号</w:t>
            </w:r>
            <w:r/>
          </w:p>
        </w:tc>
        <w:tc>
          <w:tcPr>
            <w:tcW w:w="1015" w:type="pct"/>
            <w:vAlign w:val="center"/>
            <w:textDirection w:val="lrTb"/>
            <w:noWrap w:val="false"/>
          </w:tcPr>
          <w:p>
            <w:pPr>
              <w:ind w:left="0"/>
              <w:jc w:val="center"/>
              <w:spacing w:line="360" w:lineRule="auto"/>
              <w:rPr>
                <w:rFonts w:ascii="宋体" w:hAnsi="宋体" w:cs="宋体"/>
                <w:b/>
                <w:sz w:val="21"/>
                <w:szCs w:val="21"/>
              </w:rPr>
            </w:pPr>
            <w:r>
              <w:rPr>
                <w:rFonts w:hint="eastAsia" w:ascii="宋体" w:hAnsi="宋体" w:cs="宋体"/>
                <w:b/>
                <w:sz w:val="21"/>
                <w:szCs w:val="21"/>
              </w:rPr>
              <w:t xml:space="preserve">货物名称</w:t>
            </w:r>
            <w:r/>
          </w:p>
        </w:tc>
        <w:tc>
          <w:tcPr>
            <w:tcW w:w="1717" w:type="pct"/>
            <w:vAlign w:val="center"/>
            <w:textDirection w:val="lrTb"/>
            <w:noWrap w:val="false"/>
          </w:tcPr>
          <w:p>
            <w:pPr>
              <w:ind w:left="0"/>
              <w:jc w:val="center"/>
              <w:spacing w:line="360" w:lineRule="auto"/>
              <w:rPr>
                <w:rFonts w:ascii="宋体" w:hAnsi="宋体" w:cs="宋体"/>
                <w:b/>
                <w:sz w:val="21"/>
                <w:szCs w:val="21"/>
              </w:rPr>
            </w:pPr>
            <w:r>
              <w:rPr>
                <w:rFonts w:hint="eastAsia" w:ascii="宋体" w:hAnsi="宋体" w:cs="宋体"/>
                <w:b/>
                <w:sz w:val="21"/>
                <w:szCs w:val="21"/>
              </w:rPr>
              <w:t xml:space="preserve">技术参数</w:t>
            </w:r>
            <w:r/>
          </w:p>
        </w:tc>
        <w:tc>
          <w:tcPr>
            <w:tcW w:w="777" w:type="pct"/>
            <w:vAlign w:val="center"/>
            <w:textDirection w:val="lrTb"/>
            <w:noWrap w:val="false"/>
          </w:tcPr>
          <w:p>
            <w:pPr>
              <w:ind w:left="0"/>
              <w:jc w:val="center"/>
              <w:spacing w:line="360" w:lineRule="auto"/>
              <w:rPr>
                <w:rFonts w:ascii="宋体" w:hAnsi="宋体" w:cs="宋体"/>
                <w:b/>
                <w:sz w:val="21"/>
                <w:szCs w:val="21"/>
              </w:rPr>
            </w:pPr>
            <w:r>
              <w:rPr>
                <w:rFonts w:hint="eastAsia" w:ascii="宋体" w:hAnsi="宋体" w:cs="宋体"/>
                <w:b/>
                <w:sz w:val="21"/>
                <w:szCs w:val="21"/>
              </w:rPr>
              <w:t xml:space="preserve">数量</w:t>
            </w:r>
            <w:r/>
          </w:p>
        </w:tc>
        <w:tc>
          <w:tcPr>
            <w:tcW w:w="918" w:type="pct"/>
            <w:vAlign w:val="center"/>
            <w:textDirection w:val="lrTb"/>
            <w:noWrap w:val="false"/>
          </w:tcPr>
          <w:p>
            <w:pPr>
              <w:ind w:left="0"/>
              <w:jc w:val="center"/>
              <w:spacing w:line="360" w:lineRule="auto"/>
              <w:rPr>
                <w:rFonts w:ascii="宋体" w:hAnsi="宋体" w:cs="宋体"/>
                <w:b/>
                <w:sz w:val="21"/>
                <w:szCs w:val="21"/>
              </w:rPr>
            </w:pPr>
            <w:r>
              <w:rPr>
                <w:rFonts w:hint="eastAsia" w:ascii="宋体" w:hAnsi="宋体" w:cs="宋体"/>
                <w:b/>
                <w:sz w:val="21"/>
                <w:szCs w:val="21"/>
              </w:rPr>
              <w:t xml:space="preserve">单位</w:t>
            </w:r>
            <w:r/>
          </w:p>
        </w:tc>
      </w:tr>
      <w:tr>
        <w:trPr>
          <w:jc w:val="center"/>
          <w:trHeight w:val="373"/>
        </w:trPr>
        <w:tc>
          <w:tcPr>
            <w:tcW w:w="573" w:type="pct"/>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1</w:t>
            </w:r>
            <w:r/>
          </w:p>
        </w:tc>
        <w:tc>
          <w:tcPr>
            <w:tcW w:w="1015" w:type="pct"/>
            <w:vAlign w:val="center"/>
            <w:textDirection w:val="lrTb"/>
            <w:noWrap w:val="false"/>
          </w:tcPr>
          <w:p>
            <w:pPr>
              <w:ind w:left="0"/>
              <w:jc w:val="center"/>
              <w:spacing w:line="360" w:lineRule="auto"/>
              <w:rPr>
                <w:rFonts w:ascii="宋体" w:hAnsi="宋体" w:cs="宋体"/>
                <w:sz w:val="21"/>
                <w:szCs w:val="21"/>
              </w:rPr>
            </w:pPr>
            <w:r/>
            <w:bookmarkStart w:id="97" w:name="OLE_LINK11"/>
            <w:r/>
            <w:bookmarkStart w:id="98" w:name="OLE_LINK17"/>
            <w:r>
              <w:rPr>
                <w:rFonts w:hint="eastAsia" w:ascii="宋体" w:hAnsi="宋体" w:cs="宋体"/>
                <w:sz w:val="21"/>
                <w:szCs w:val="21"/>
              </w:rPr>
              <w:t xml:space="preserve">国产大模型一体机</w:t>
            </w:r>
            <w:bookmarkEnd w:id="97"/>
            <w:r/>
            <w:bookmarkEnd w:id="98"/>
            <w:r/>
            <w:r/>
          </w:p>
        </w:tc>
        <w:tc>
          <w:tcPr>
            <w:tcW w:w="1717" w:type="pct"/>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详见下表</w:t>
            </w:r>
            <w:r/>
          </w:p>
        </w:tc>
        <w:tc>
          <w:tcPr>
            <w:tcW w:w="777" w:type="pct"/>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2</w:t>
            </w:r>
            <w:r/>
          </w:p>
        </w:tc>
        <w:tc>
          <w:tcPr>
            <w:tcW w:w="918" w:type="pct"/>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台</w:t>
            </w:r>
            <w:r/>
          </w:p>
        </w:tc>
      </w:tr>
    </w:tbl>
    <w:p>
      <w:pPr>
        <w:ind w:left="0"/>
        <w:spacing w:line="360" w:lineRule="auto"/>
        <w:rPr>
          <w:rFonts w:ascii="宋体" w:hAnsi="宋体" w:cs="宋体"/>
          <w:b/>
          <w:sz w:val="21"/>
          <w:szCs w:val="21"/>
        </w:rPr>
      </w:pPr>
      <w:r>
        <w:rPr>
          <w:rFonts w:hint="eastAsia" w:ascii="宋体" w:hAnsi="宋体" w:cs="宋体"/>
          <w:b/>
          <w:sz w:val="21"/>
          <w:szCs w:val="21"/>
        </w:rPr>
        <w:t xml:space="preserve">核心产品：国产大模型一体机</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（三）技术要求</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9"/>
        <w:gridCol w:w="8727"/>
      </w:tblGrid>
      <w:tr>
        <w:trPr>
          <w:trHeight w:val="113"/>
        </w:trPr>
        <w:tc>
          <w:tcPr>
            <w:tcW w:w="1049" w:type="dxa"/>
            <w:vAlign w:val="center"/>
            <w:textDirection w:val="lrTb"/>
            <w:noWrap w:val="false"/>
          </w:tcPr>
          <w:p>
            <w:pPr>
              <w:ind w:left="0"/>
              <w:jc w:val="center"/>
              <w:spacing w:line="360" w:lineRule="auto"/>
              <w:rPr>
                <w:rFonts w:ascii="宋体" w:hAnsi="宋体" w:cs="宋体"/>
                <w:b/>
                <w:sz w:val="21"/>
                <w:szCs w:val="21"/>
              </w:rPr>
            </w:pPr>
            <w:r>
              <w:rPr>
                <w:rFonts w:hint="eastAsia" w:ascii="宋体" w:hAnsi="宋体" w:cs="宋体"/>
                <w:b/>
                <w:sz w:val="21"/>
                <w:szCs w:val="21"/>
              </w:rPr>
              <w:t xml:space="preserve">名称</w:t>
            </w:r>
            <w:r/>
          </w:p>
        </w:tc>
        <w:tc>
          <w:tcPr>
            <w:tcW w:w="8727" w:type="dxa"/>
            <w:vAlign w:val="center"/>
            <w:textDirection w:val="lrTb"/>
            <w:noWrap w:val="false"/>
          </w:tcPr>
          <w:p>
            <w:pPr>
              <w:ind w:left="0"/>
              <w:jc w:val="center"/>
              <w:spacing w:line="360" w:lineRule="auto"/>
              <w:rPr>
                <w:rFonts w:ascii="宋体" w:hAnsi="宋体" w:cs="宋体"/>
                <w:b/>
                <w:sz w:val="21"/>
                <w:szCs w:val="21"/>
              </w:rPr>
            </w:pPr>
            <w:r>
              <w:rPr>
                <w:rFonts w:hint="eastAsia" w:ascii="宋体" w:hAnsi="宋体" w:cs="宋体"/>
                <w:b/>
                <w:sz w:val="21"/>
                <w:szCs w:val="21"/>
              </w:rPr>
              <w:t xml:space="preserve">技术参数要求</w:t>
            </w:r>
            <w:r/>
          </w:p>
        </w:tc>
      </w:tr>
      <w:tr>
        <w:trPr>
          <w:trHeight w:val="652"/>
        </w:trPr>
        <w:tc>
          <w:tcPr>
            <w:tcW w:w="1049" w:type="dxa"/>
            <w:vAlign w:val="center"/>
            <w:textDirection w:val="lrTb"/>
            <w:noWrap w:val="false"/>
          </w:tcPr>
          <w:p>
            <w:pPr>
              <w:ind w:left="0"/>
              <w:spacing w:line="360" w:lineRule="auto"/>
              <w:widowControl w:val="off"/>
              <w:tabs>
                <w:tab w:val="left" w:pos="420" w:leader="none"/>
              </w:tabs>
              <w:rPr>
                <w:rFonts w:ascii="宋体" w:hAnsi="宋体" w:cs="宋体"/>
                <w:sz w:val="21"/>
                <w:szCs w:val="21"/>
              </w:rPr>
            </w:pPr>
            <w:r>
              <w:rPr>
                <w:rFonts w:hint="eastAsia" w:ascii="宋体" w:hAnsi="宋体"/>
                <w:sz w:val="21"/>
                <w:szCs w:val="21"/>
              </w:rPr>
              <w:t xml:space="preserve">国产大模型一体机</w:t>
            </w:r>
            <w:r/>
          </w:p>
        </w:tc>
        <w:tc>
          <w:tcPr>
            <w:tcW w:w="8727" w:type="dxa"/>
            <w:textDirection w:val="lrTb"/>
            <w:noWrap w:val="false"/>
          </w:tcPr>
          <w:p>
            <w:pPr>
              <w:ind w:left="0"/>
              <w:spacing w:line="360" w:lineRule="auto"/>
              <w:widowControl w:val="off"/>
              <w:tabs>
                <w:tab w:val="left" w:pos="420" w:leader="none"/>
              </w:tabs>
              <w:rPr>
                <w:rFonts w:ascii="宋体" w:hAnsi="宋体"/>
                <w:b/>
                <w:sz w:val="21"/>
                <w:szCs w:val="21"/>
              </w:rPr>
            </w:pPr>
            <w:r>
              <w:rPr>
                <w:rFonts w:hint="eastAsia" w:ascii="宋体" w:hAnsi="宋体"/>
                <w:b/>
                <w:sz w:val="21"/>
                <w:szCs w:val="21"/>
              </w:rPr>
              <w:t xml:space="preserve">基础设备要求</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设备机型：4U机架式服务器，支持≥8张双宽全高全长 GPU 卡；</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处理器：配置国产处理器，ARM架构，核数≥64核，主频≥2.1GHz； </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内存：支持≥16个DDR5 DIMM；主频≥DDR5-4800MHz，单根内存容量≥32G，内存条数量≥16；</w:t>
            </w:r>
            <w:r/>
          </w:p>
          <w:p>
            <w:pPr>
              <w:ind w:left="0"/>
              <w:spacing w:line="360" w:lineRule="auto"/>
              <w:widowControl w:val="off"/>
              <w:tabs>
                <w:tab w:val="left" w:pos="42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硬盘：设备内置≥1个M.2接口，可支持NVMe SSD；硬盘全部支持热插拔；本次项目要求配置≥1块480GB SATA SSD及配置≥2块3.84TB U.2 NVMe SSD； </w:t>
            </w:r>
            <w:r/>
          </w:p>
          <w:p>
            <w:pPr>
              <w:ind w:left="0"/>
              <w:spacing w:line="360" w:lineRule="auto"/>
              <w:widowControl w:val="off"/>
              <w:tabs>
                <w:tab w:val="left" w:pos="42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★GPU加速卡：支持FP16、FP8和INT8精度；单卡算力：FP16精度和FP8 精度≥144TFLOPS，INT8 精度算力≥400TOPS；单机总显存容量≥1024GB，单卡显存容量≥128GB；配置GPU加速卡数量≥8；</w:t>
            </w:r>
            <w:r/>
          </w:p>
          <w:p>
            <w:pPr>
              <w:ind w:left="0"/>
              <w:spacing w:line="360" w:lineRule="auto"/>
              <w:widowControl w:val="off"/>
              <w:tabs>
                <w:tab w:val="left" w:pos="42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扩展槽：标配支持≥8个PCIe 全高全长标准插槽；支持一个标准OCP 3.0 X8 槽位；</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网络：集成 1 个 1GbE RJ45 BMC 管理网口；配置≥1块四口千兆网卡，≥1块双口万兆网卡（含模块）； </w:t>
            </w:r>
            <w:r/>
          </w:p>
          <w:p>
            <w:pPr>
              <w:ind w:left="0"/>
              <w:spacing w:line="360" w:lineRule="auto"/>
              <w:widowControl w:val="off"/>
              <w:tabs>
                <w:tab w:val="left" w:pos="42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管理：支持IPMI、SOL、KVM Over IP、虚拟媒体等管理特性； </w:t>
            </w:r>
            <w:r/>
          </w:p>
          <w:p>
            <w:pPr>
              <w:ind w:left="0"/>
              <w:spacing w:line="360" w:lineRule="auto"/>
              <w:widowControl w:val="off"/>
              <w:tabs>
                <w:tab w:val="left" w:pos="42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风扇：支持热插拔，N+1冗余；</w:t>
            </w:r>
            <w:r/>
          </w:p>
          <w:p>
            <w:pPr>
              <w:ind w:left="0"/>
              <w:spacing w:line="360" w:lineRule="auto"/>
              <w:widowControl w:val="off"/>
              <w:tabs>
                <w:tab w:val="left" w:pos="420" w:leader="none"/>
              </w:tabs>
              <w:rPr>
                <w:rFonts w:ascii="宋体" w:hAnsi="宋体"/>
                <w:sz w:val="21"/>
                <w:szCs w:val="21"/>
              </w:rPr>
            </w:pPr>
            <w:r>
              <w:rPr>
                <w:rFonts w:ascii="宋体" w:hAnsi="宋体"/>
                <w:sz w:val="21"/>
                <w:szCs w:val="21"/>
              </w:rPr>
              <w:t xml:space="preserve">10.</w:t>
            </w:r>
            <w:r>
              <w:rPr>
                <w:rFonts w:hint="eastAsia" w:ascii="宋体" w:hAnsi="宋体"/>
                <w:sz w:val="21"/>
                <w:szCs w:val="21"/>
              </w:rPr>
              <w:t xml:space="preserve">电源：支持2-4个CRPS电源模块，支持N+M冗余，支持热插拔；配置双冗余电源；  </w:t>
            </w:r>
            <w:r/>
          </w:p>
          <w:p>
            <w:pPr>
              <w:ind w:left="0"/>
              <w:spacing w:line="360" w:lineRule="auto"/>
              <w:widowControl w:val="off"/>
              <w:tabs>
                <w:tab w:val="left" w:pos="42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★业务功能及性能：单机支持DeepSeek V3和DeepSeek V3-0324 FP8精度满血版；单机支持DeepSeek R1和DeepSeek R1-0528 FP8精度满血版；单机支持DeepSeek V3.1 FP8精度满血版；支持RAG本地知识库；DeepSeek大模型环境下，首个Token时延≤3秒；支持上下文长度≥64K；总吞吐数量≥300 tokens/s</w:t>
            </w:r>
            <w:r>
              <w:rPr>
                <w:rFonts w:hint="eastAsia" w:ascii="宋体" w:hAnsi="宋体"/>
                <w:sz w:val="21"/>
                <w:szCs w:val="21"/>
              </w:rPr>
              <w:t xml:space="preserve">。</w:t>
            </w:r>
            <w:r/>
          </w:p>
          <w:p>
            <w:pPr>
              <w:ind w:left="0"/>
              <w:spacing w:line="360" w:lineRule="auto"/>
              <w:widowControl w:val="off"/>
              <w:tabs>
                <w:tab w:val="left" w:pos="420" w:leader="none"/>
              </w:tabs>
              <w:rPr>
                <w:rFonts w:ascii="宋体" w:hAnsi="宋体"/>
                <w:b/>
                <w:sz w:val="21"/>
                <w:szCs w:val="21"/>
              </w:rPr>
            </w:pPr>
            <w:r>
              <w:rPr>
                <w:rFonts w:ascii="宋体" w:hAnsi="宋体"/>
                <w:b/>
                <w:sz w:val="21"/>
                <w:szCs w:val="21"/>
              </w:rPr>
            </w:r>
            <w:r/>
          </w:p>
          <w:p>
            <w:pPr>
              <w:ind w:left="0"/>
              <w:spacing w:line="360" w:lineRule="auto"/>
              <w:widowControl w:val="off"/>
              <w:tabs>
                <w:tab w:val="left" w:pos="420" w:leader="none"/>
              </w:tabs>
              <w:rPr>
                <w:rFonts w:ascii="宋体" w:hAnsi="宋体"/>
                <w:b/>
                <w:sz w:val="21"/>
                <w:szCs w:val="21"/>
              </w:rPr>
            </w:pPr>
            <w:r>
              <w:rPr>
                <w:rFonts w:hint="eastAsia" w:ascii="宋体" w:hAnsi="宋体"/>
                <w:b/>
                <w:sz w:val="21"/>
                <w:szCs w:val="21"/>
              </w:rPr>
              <w:t xml:space="preserve">大模型服务平台</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大模型服务平台（即大模型一体机服务平台）应具备大小模型推理框架引擎、模型管理、AI应用管理、系统资源控制管理等模块功能构成；</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大小模型推理框架引擎对不同类型的模型提供在线推理服务支撑，支持多种主流GPU服务器集群组网，统一调度管理；</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支持同一模型的多实例负载均衡，支持根据并发数自动弹性伸缩模型实例；</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模型中心支持不少于30个国内外主流开源大小模型，本次项目要求内置不少于2个大小开源模型（包括DeepSeek系列、Qwen系列等）；</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提供模型全生命周期管理，在校园内网环境下，支持模型包更新、一键安装模型、一键启用/停用模型、一键卸载模型、已启用模型可在模型中心查看模型的服务地址；</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提供兼容OpenAI的标准模型服务API接口，为AI应用提供API接口调用大模型的功能；</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具备应用管理能力，包括AI应用的创建、启用、停用、卸载或删除等功能。支持AI应用调用本地模型服务接口，实现模型能力调用；</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提供对算力卡运行状态监控功能，包括显存、使用率等信息；</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提供对模型运行状态的实时监控功能，可以查看运行的模型实例</w:t>
            </w:r>
            <w:r>
              <w:rPr>
                <w:rFonts w:hint="eastAsia" w:ascii="宋体" w:hAnsi="宋体"/>
                <w:sz w:val="21"/>
                <w:szCs w:val="21"/>
              </w:rPr>
              <w:t xml:space="preserve">。</w:t>
            </w:r>
            <w:r/>
          </w:p>
          <w:p>
            <w:pPr>
              <w:ind w:left="0"/>
              <w:spacing w:line="360" w:lineRule="auto"/>
              <w:widowControl w:val="off"/>
              <w:tabs>
                <w:tab w:val="left" w:pos="420" w:leader="none"/>
              </w:tabs>
              <w:rPr>
                <w:rFonts w:ascii="宋体" w:hAnsi="宋体"/>
                <w:b/>
                <w:sz w:val="21"/>
                <w:szCs w:val="21"/>
              </w:rPr>
            </w:pPr>
            <w:r>
              <w:rPr>
                <w:rFonts w:ascii="宋体" w:hAnsi="宋体"/>
                <w:b/>
                <w:sz w:val="21"/>
                <w:szCs w:val="21"/>
              </w:rPr>
            </w:r>
            <w:r/>
          </w:p>
          <w:p>
            <w:pPr>
              <w:ind w:left="0"/>
              <w:spacing w:line="360" w:lineRule="auto"/>
              <w:widowControl w:val="off"/>
              <w:tabs>
                <w:tab w:val="left" w:pos="420" w:leader="none"/>
              </w:tabs>
              <w:rPr>
                <w:rFonts w:ascii="宋体" w:hAnsi="宋体"/>
                <w:b/>
                <w:sz w:val="21"/>
                <w:szCs w:val="21"/>
              </w:rPr>
            </w:pPr>
            <w:r>
              <w:rPr>
                <w:rFonts w:hint="eastAsia" w:ascii="宋体" w:hAnsi="宋体"/>
                <w:b/>
                <w:sz w:val="21"/>
                <w:szCs w:val="21"/>
              </w:rPr>
              <w:t xml:space="preserve">智能RAG知识库应用</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★提供pdf（含扫描版pdf）、docx、md、txt、ofd、csv/xls/xlsx、jpg、jpeg及png等常用格式文件导入，快速构建知识库；</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提供OCR智能解析；</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提供对静态网页面的自动信息采集，支持动态互联网页面的机器人自动采集；</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知识库检索方式支持语义检索、关键词检索、混合检索，支持对知识库的结果重排、引用上限、最低相关度等参数进行配置，以满足不同场景的需求；</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知识库应用支持在回复内容中显示引用来源信息，方便快速定位到知识库的原始文件进行查看；</w:t>
            </w:r>
            <w:r/>
          </w:p>
          <w:p>
            <w:pPr>
              <w:ind w:left="0"/>
              <w:spacing w:line="360" w:lineRule="auto"/>
              <w:widowControl w:val="off"/>
              <w:tabs>
                <w:tab w:val="left" w:pos="42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支持仅知识库回答，对于知识库内没有检索到的用户问答，无需大模型进行推理回复，满足对回复内容精准性要求高的教学应用场景；</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支持知识库对外开放的权限控制，不同的知识库和应用对不同的用户群体开放使用；</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提供不少于3年技术支持服务，包括系统升级、软件更新、技术咨询等。</w:t>
            </w:r>
            <w:r/>
          </w:p>
          <w:p>
            <w:pPr>
              <w:ind w:left="0"/>
              <w:spacing w:line="360" w:lineRule="auto"/>
              <w:widowControl w:val="off"/>
              <w:tabs>
                <w:tab w:val="left" w:pos="420" w:leader="none"/>
              </w:tabs>
              <w:rPr>
                <w:rFonts w:ascii="宋体" w:hAnsi="宋体"/>
                <w:b/>
                <w:sz w:val="21"/>
                <w:szCs w:val="21"/>
              </w:rPr>
            </w:pPr>
            <w:r>
              <w:rPr>
                <w:rFonts w:ascii="宋体" w:hAnsi="宋体"/>
                <w:b/>
                <w:sz w:val="21"/>
                <w:szCs w:val="21"/>
              </w:rPr>
            </w:r>
            <w:r/>
          </w:p>
          <w:p>
            <w:pPr>
              <w:ind w:left="0"/>
              <w:spacing w:line="360" w:lineRule="auto"/>
              <w:widowControl w:val="off"/>
              <w:tabs>
                <w:tab w:val="left" w:pos="420" w:leader="none"/>
              </w:tabs>
              <w:rPr>
                <w:rFonts w:ascii="宋体" w:hAnsi="宋体"/>
                <w:b/>
                <w:sz w:val="21"/>
                <w:szCs w:val="21"/>
              </w:rPr>
            </w:pPr>
            <w:r>
              <w:rPr>
                <w:rFonts w:hint="eastAsia" w:ascii="宋体" w:hAnsi="宋体"/>
                <w:b/>
                <w:sz w:val="21"/>
                <w:szCs w:val="21"/>
              </w:rPr>
              <w:t xml:space="preserve">智能文书助手应用</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提供基于模板写作功能：使用系统预置或自定义的模板，一键生成指定大纲内容的文稿，支持大纲的自定义编辑；</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提供关联知识库写作功能：可关联校内教学科研的私域知识库，生成文稿时，系统根据主题、关键词等信息自动检索知识库中的内容，进行知识的抽取与整合，基于知识库素材进行创作，让写作内容更具针对性；</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提供基于指定文件进行写作功能：可导入docx等格式的素材，可基于导入的文件素材进行创作，提升写作质量；</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提供编辑/下载文档功能：提供文本编辑工具，如字体大小、颜色、样式等，同时提供文档下载功能；</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★提供模板管理功能：系统预置不少于3个写作模板，同时支持用户自定义模板，通过上传文件，系统自动提取文件大纲，智能生成模板，并支持模板的编辑，预览，删除，快速创作；</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提供不少于3年技术支持服务，包括系统升级、软件更新、技术咨询等。</w:t>
            </w:r>
            <w:r/>
          </w:p>
          <w:p>
            <w:pPr>
              <w:ind w:left="0"/>
              <w:spacing w:line="360" w:lineRule="auto"/>
              <w:widowControl w:val="off"/>
              <w:tabs>
                <w:tab w:val="left" w:pos="420" w:leader="none"/>
              </w:tabs>
              <w:rPr>
                <w:rFonts w:ascii="宋体" w:hAnsi="宋体"/>
                <w:b/>
                <w:sz w:val="21"/>
                <w:szCs w:val="21"/>
              </w:rPr>
            </w:pPr>
            <w:r>
              <w:rPr>
                <w:rFonts w:ascii="宋体" w:hAnsi="宋体"/>
                <w:b/>
                <w:sz w:val="21"/>
                <w:szCs w:val="21"/>
              </w:rPr>
            </w:r>
            <w:r/>
          </w:p>
          <w:p>
            <w:pPr>
              <w:ind w:left="0"/>
              <w:spacing w:line="360" w:lineRule="auto"/>
              <w:widowControl w:val="off"/>
              <w:tabs>
                <w:tab w:val="left" w:pos="420" w:leader="none"/>
              </w:tabs>
              <w:rPr>
                <w:rFonts w:ascii="宋体" w:hAnsi="宋体"/>
                <w:b/>
                <w:sz w:val="21"/>
                <w:szCs w:val="21"/>
              </w:rPr>
            </w:pPr>
            <w:r>
              <w:rPr>
                <w:rFonts w:hint="eastAsia" w:ascii="宋体" w:hAnsi="宋体"/>
                <w:b/>
                <w:sz w:val="21"/>
                <w:szCs w:val="21"/>
              </w:rPr>
              <w:t xml:space="preserve">教育教学智能应用</w:t>
            </w:r>
            <w:r/>
          </w:p>
          <w:p>
            <w:pPr>
              <w:ind w:left="0"/>
              <w:spacing w:line="360" w:lineRule="auto"/>
              <w:widowControl w:val="off"/>
              <w:tabs>
                <w:tab w:val="left" w:pos="42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AI应用智能体可以实时翻译教学资料，将外文文献、国际课程等转化为本地语言，助力学生理解前沿知识，促进跨文化教育的发展；</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根据教学大纲和知识点分布，可生成高质量的考试题目，确保试题的准确性、多样性和合理性，为教师命题提供参考；</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★教师输入教学主题和目标，系统可快速检索并生成包含知识点框架、教学案例、多媒体素材等在内的完整教案；</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学生在学习过程中遇到问题时，可通过向 AI应用提问，系统依据问题类型和学生的知识背景，快速提供准确的解答和思路引导；</w:t>
            </w:r>
            <w:r/>
          </w:p>
          <w:p>
            <w:pPr>
              <w:ind w:left="0"/>
              <w:spacing w:line="360" w:lineRule="auto"/>
              <w:widowControl w:val="off"/>
              <w:tabs>
                <w:tab w:val="left" w:pos="420" w:leader="none"/>
              </w:tabs>
              <w:rPr>
                <w:rFonts w:ascii="宋体" w:hAnsi="宋体"/>
                <w:sz w:val="21"/>
                <w:szCs w:val="21"/>
              </w:rPr>
            </w:pPr>
            <w:r>
              <w:rPr>
                <w:rFonts w:hint="eastAsia" w:ascii="宋体" w:hAnsi="宋体"/>
                <w:sz w:val="21"/>
                <w:szCs w:val="21"/>
              </w:rPr>
              <w:t xml:space="preserve">5．提供不少于3年技术支持服务，包括系统升级、软件更新、技术咨询等。</w:t>
            </w:r>
            <w:r/>
          </w:p>
        </w:tc>
      </w:tr>
    </w:tbl>
    <w:p>
      <w:pPr>
        <w:ind w:left="0" w:firstLine="422"/>
        <w:spacing w:line="360" w:lineRule="auto"/>
        <w:widowControl w:val="off"/>
        <w:rPr>
          <w:rFonts w:ascii="宋体" w:hAnsi="宋体"/>
          <w:b/>
          <w:bCs/>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w:t>
      </w:r>
      <w:r>
        <w:rPr>
          <w:rFonts w:hint="eastAsia" w:ascii="宋体" w:hAnsi="宋体"/>
          <w:b/>
          <w:bCs/>
          <w:sz w:val="21"/>
          <w:szCs w:val="21"/>
        </w:rPr>
        <w:t xml:space="preserve">项为实质性响应内容,响应文件中须提供一下任意一种证明材料并加盖响应单位公章：（1）具有CMA标识的检测报告复印件（2）参数功能截图（3）其他证明材料（响应单位提供所投设备原厂提供的证明材料盖章件）。未提供的视为未实质性响应。</w:t>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2</w:t>
      </w:r>
      <w:r>
        <w:rPr>
          <w:rFonts w:ascii="宋体" w:hAnsi="宋体"/>
          <w:b/>
          <w:color w:val="000000"/>
          <w:sz w:val="21"/>
          <w:szCs w:val="21"/>
        </w:rPr>
        <w:t xml:space="preserve">.</w:t>
      </w:r>
      <w:r>
        <w:rPr>
          <w:rFonts w:hint="eastAsia" w:ascii="宋体" w:hAnsi="宋体"/>
          <w:b/>
          <w:color w:val="000000"/>
          <w:sz w:val="21"/>
          <w:szCs w:val="21"/>
        </w:rPr>
        <w:t xml:space="preserve">响应单位应在技术参数响应及偏</w:t>
      </w:r>
      <w:r>
        <w:rPr>
          <w:rFonts w:hint="eastAsia" w:ascii="宋体" w:hAnsi="宋体"/>
          <w:b/>
          <w:color w:val="000000"/>
          <w:sz w:val="21"/>
          <w:szCs w:val="21"/>
        </w:rPr>
        <w:t xml:space="preserve">离表</w:t>
      </w:r>
      <w:r>
        <w:rPr>
          <w:rFonts w:hint="eastAsia" w:ascii="宋体" w:hAnsi="宋体"/>
          <w:b/>
          <w:color w:val="000000"/>
          <w:sz w:val="21"/>
          <w:szCs w:val="21"/>
        </w:rPr>
        <w:t xml:space="preserve">（第三章附件7）</w:t>
      </w:r>
      <w:r>
        <w:rPr>
          <w:rFonts w:hint="eastAsia" w:ascii="宋体" w:hAnsi="宋体"/>
          <w:b/>
          <w:color w:val="000000"/>
          <w:sz w:val="21"/>
          <w:szCs w:val="21"/>
        </w:rPr>
        <w:t xml:space="preserve">中，对采购产</w:t>
      </w:r>
      <w:r>
        <w:rPr>
          <w:rFonts w:hint="eastAsia" w:ascii="宋体" w:hAnsi="宋体"/>
          <w:b/>
          <w:color w:val="000000"/>
          <w:sz w:val="21"/>
          <w:szCs w:val="21"/>
        </w:rPr>
        <w:t xml:space="preserve">品参数(标注“</w:t>
      </w:r>
      <w:r>
        <w:rPr>
          <w:rFonts w:hint="eastAsia" w:ascii="宋体" w:hAnsi="宋体"/>
          <w:b/>
          <w:sz w:val="21"/>
        </w:rPr>
        <w:t xml:space="preserve">★</w:t>
      </w:r>
      <w:r>
        <w:rPr>
          <w:rFonts w:hint="eastAsia" w:ascii="宋体" w:hAnsi="宋体"/>
          <w:b/>
          <w:color w:val="000000"/>
          <w:sz w:val="21"/>
          <w:szCs w:val="21"/>
        </w:rPr>
        <w:t xml:space="preserve">”除外)进行逐一响应，未提供或存在负偏离的视为非实质性响应。</w:t>
      </w:r>
      <w:r/>
    </w:p>
    <w:p>
      <w:pPr>
        <w:pStyle w:val="1053"/>
        <w:ind w:left="0" w:firstLine="0"/>
      </w:pPr>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（四）项目商务要求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交付时间</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在合同签订并生效后</w:t>
      </w:r>
      <w:r>
        <w:rPr>
          <w:rFonts w:hint="eastAsia" w:ascii="宋体" w:hAnsi="宋体"/>
          <w:sz w:val="21"/>
          <w:szCs w:val="21"/>
          <w:u w:val="single"/>
        </w:rPr>
        <w:t xml:space="preserve"> </w:t>
      </w:r>
      <w:r>
        <w:rPr>
          <w:rFonts w:ascii="宋体" w:hAnsi="宋体"/>
          <w:sz w:val="21"/>
          <w:szCs w:val="21"/>
          <w:u w:val="single"/>
        </w:rPr>
        <w:t xml:space="preserve"> 15  </w:t>
      </w:r>
      <w:r>
        <w:rPr>
          <w:rFonts w:hint="eastAsia" w:ascii="宋体" w:hAnsi="宋体"/>
          <w:sz w:val="21"/>
          <w:szCs w:val="21"/>
        </w:rPr>
        <w:t xml:space="preserve">天内完成供货、安装、调试等。</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2</w:t>
      </w:r>
      <w:r>
        <w:rPr>
          <w:rFonts w:hint="eastAsia" w:ascii="宋体" w:hAnsi="宋体"/>
          <w:sz w:val="21"/>
          <w:szCs w:val="21"/>
        </w:rPr>
        <w:t xml:space="preserve">.交付地点</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地点：</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江苏省苏州市吴中区吴中大道1188号</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3</w:t>
      </w:r>
      <w:r>
        <w:rPr>
          <w:rFonts w:hint="eastAsia" w:ascii="宋体" w:hAnsi="宋体"/>
          <w:sz w:val="21"/>
          <w:szCs w:val="21"/>
        </w:rPr>
        <w:t xml:space="preserve">.付款条件（进度和方式）</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（1）甲方应在签订合同后的 5 日内，向乙方指定银行账户支付合同金额的百分之五十（50%） 作为预付款；合同标的设备到货并经甲方验收合格后的5日内，甲方向乙方支付合同金额的百分之四十（40%） ；并于合同标的设备上电验收合格（但最晚不超过发货后六十（60）日）后的 5 日内，向乙方支付剩余百分之十（10%） 尾款。</w:t>
      </w:r>
      <w:r/>
    </w:p>
    <w:p>
      <w:pPr>
        <w:ind w:left="0" w:firstLine="420"/>
        <w:spacing w:line="360" w:lineRule="auto"/>
        <w:widowControl w:val="off"/>
        <w:tabs>
          <w:tab w:val="left" w:pos="42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包装和运输要求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合同标的均是生产商出厂的原包装，且采用符合国家标准、行业标准、地方标准和规范的包装及保护措施，以适应于相应的运输方式，保证合同标的安全送达采购人指定地点</w:t>
      </w:r>
      <w:r>
        <w:rPr>
          <w:rFonts w:hint="eastAsia" w:ascii="宋体" w:hAnsi="宋体"/>
          <w:sz w:val="21"/>
          <w:szCs w:val="21"/>
        </w:rPr>
        <w:t xml:space="preserve">。</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（2）合同标的的包装符合《商品包装政府采购需求标准（试行）》、《快递包装政府采购需求标准（试行）》（财办库〔2020〕123 号文）要求。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（3）合同标的在运输环节发生锈蚀、损坏和丢失等情况，由成交单位承担责任和费用。</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5.售后服务要求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（1）成交单位提供的售后服务标准应不低于同型号设备的出厂市场服务标准。</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）在供货或安装时，应提供合同标的生产商原厂（或原厂授权）人员现场安装及调试服务。包括开箱、检查、设备连接、通电等验机服务，并按采购人要求完成安装及调试。</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）质保期限：自验收合格之日起，应提供至少</w:t>
      </w:r>
      <w:r>
        <w:rPr>
          <w:rFonts w:hint="eastAsia" w:ascii="宋体" w:hAnsi="宋体"/>
          <w:sz w:val="21"/>
          <w:szCs w:val="21"/>
          <w:u w:val="single"/>
        </w:rPr>
        <w:t xml:space="preserve"> 3</w:t>
      </w:r>
      <w:r>
        <w:rPr>
          <w:rFonts w:ascii="宋体" w:hAnsi="宋体"/>
          <w:sz w:val="21"/>
          <w:szCs w:val="21"/>
          <w:u w:val="single"/>
        </w:rPr>
        <w:t xml:space="preserve"> </w:t>
      </w:r>
      <w:r>
        <w:rPr>
          <w:rFonts w:hint="eastAsia" w:ascii="宋体" w:hAnsi="宋体"/>
          <w:sz w:val="21"/>
          <w:szCs w:val="21"/>
        </w:rPr>
        <w:t xml:space="preserve">年质量保证期。该质量保证期年限不低于同型号设备的出厂市场标准质量保证期年限。</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质保范围：质保期内，成交单位需对设备本身的质量问题及因设备质量导致的故障提供免费维修或更换服务，包括但不限于零部件费用、维修人工费用、设备运输费用等。因采购人人为操作不当、不可抗力等因素造成</w:t>
      </w:r>
      <w:r>
        <w:rPr>
          <w:rFonts w:hint="eastAsia" w:ascii="宋体" w:hAnsi="宋体"/>
          <w:sz w:val="21"/>
          <w:szCs w:val="21"/>
        </w:rPr>
        <w:t xml:space="preserve">的设备损坏，不在免费质保范围内。</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）提供7×8小时技术</w:t>
      </w:r>
      <w:r>
        <w:rPr>
          <w:rFonts w:hint="eastAsia" w:ascii="宋体" w:hAnsi="宋体"/>
          <w:sz w:val="21"/>
          <w:szCs w:val="21"/>
        </w:rPr>
        <w:t xml:space="preserve">支持服务。技术支持包括：通过电话技术服务、现场技术服务、定期巡查服务</w:t>
      </w:r>
      <w:r>
        <w:rPr>
          <w:rFonts w:hint="eastAsia" w:ascii="宋体" w:hAnsi="宋体"/>
          <w:sz w:val="21"/>
          <w:szCs w:val="21"/>
        </w:rPr>
        <w:t xml:space="preserve">等方式，提供故障排除、技术解答等内容，并负责处理直至保障设备正常运行。</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）电话技术支持服务，响应时间在</w:t>
      </w:r>
      <w:r>
        <w:rPr>
          <w:rFonts w:hint="eastAsia" w:ascii="宋体" w:hAnsi="宋体"/>
          <w:sz w:val="21"/>
          <w:szCs w:val="21"/>
          <w:u w:val="single"/>
        </w:rPr>
        <w:t xml:space="preserve"> 2</w:t>
      </w:r>
      <w:r>
        <w:rPr>
          <w:rFonts w:ascii="宋体" w:hAnsi="宋体"/>
          <w:sz w:val="21"/>
          <w:szCs w:val="21"/>
          <w:u w:val="single"/>
        </w:rPr>
        <w:t xml:space="preserve"> </w:t>
      </w:r>
      <w:r>
        <w:rPr>
          <w:rFonts w:hint="eastAsia" w:ascii="宋体" w:hAnsi="宋体"/>
          <w:sz w:val="21"/>
          <w:szCs w:val="21"/>
        </w:rPr>
        <w:t xml:space="preserve">小时内。对于一般性故障，需在接到报修通知后</w:t>
      </w:r>
      <w:r>
        <w:rPr>
          <w:rFonts w:hint="eastAsia" w:ascii="宋体" w:hAnsi="宋体"/>
          <w:sz w:val="21"/>
          <w:szCs w:val="21"/>
          <w:u w:val="single"/>
        </w:rPr>
        <w:t xml:space="preserve"> 4 </w:t>
      </w:r>
      <w:r>
        <w:rPr>
          <w:rFonts w:hint="eastAsia" w:ascii="宋体" w:hAnsi="宋体"/>
          <w:sz w:val="21"/>
          <w:szCs w:val="21"/>
        </w:rPr>
        <w:t xml:space="preserve">小时内给出解决方案；对于严重故障导致设备无法正常运行的，需在</w:t>
      </w:r>
      <w:r>
        <w:rPr>
          <w:rFonts w:hint="eastAsia" w:ascii="宋体" w:hAnsi="宋体"/>
          <w:sz w:val="21"/>
          <w:szCs w:val="21"/>
          <w:u w:val="single"/>
        </w:rPr>
        <w:t xml:space="preserve"> 24 </w:t>
      </w:r>
      <w:r>
        <w:rPr>
          <w:rFonts w:hint="eastAsia" w:ascii="宋体" w:hAnsi="宋体"/>
          <w:sz w:val="21"/>
          <w:szCs w:val="21"/>
        </w:rPr>
        <w:t xml:space="preserve">小时内派遣技术人员到达现场进行处理，并在</w:t>
      </w:r>
      <w:r>
        <w:rPr>
          <w:rFonts w:hint="eastAsia" w:ascii="宋体" w:hAnsi="宋体"/>
          <w:sz w:val="21"/>
          <w:szCs w:val="21"/>
          <w:u w:val="single"/>
        </w:rPr>
        <w:t xml:space="preserve"> 48 </w:t>
      </w:r>
      <w:r>
        <w:rPr>
          <w:rFonts w:hint="eastAsia" w:ascii="宋体" w:hAnsi="宋体"/>
          <w:sz w:val="21"/>
          <w:szCs w:val="21"/>
        </w:rPr>
        <w:t xml:space="preserve">小时内恢复设备主要功能（特殊情况除外，需提前与采购人沟通并达成一致）。</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）巡检服务：在质保期内，需定期对设备进行现场巡检并有远程监测，巡检频率为：每半年一次，若设备运行环境较为复杂或出现过多次故障，成交单位需根据实际情况增加巡检次数，且不得额外收取费用。</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采购标的验收标准要求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（2）招标文件、投标文件、政府采购合同等是履约验收工作的重要依据。在政府采购合同约定的履行验收条件达到时，成交单位可以主动联系采购人启动履约验收工作。</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采购人将按照验收标准要求组织验收，成交单位所供产品的规格、数量符合响应单位响应承诺及采购合同约定的要求；所供产品的外观完好，无严重碰撞、表皮脱落、五金件生锈等明显瑕疵；所供产品结构牢固，无安全隐患；所有产品均已运输至指定地点，并安装调试完毕。</w:t>
      </w:r>
      <w:r/>
    </w:p>
    <w:p>
      <w:pPr>
        <w:pStyle w:val="1053"/>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53"/>
        <w:ind w:left="0" w:firstLine="0"/>
      </w:pPr>
      <w:r/>
      <w:r/>
    </w:p>
    <w:p>
      <w:pPr>
        <w:rPr>
          <w:b/>
          <w:sz w:val="44"/>
          <w:szCs w:val="44"/>
        </w:rPr>
      </w:pPr>
      <w:r>
        <w:rPr>
          <w:rFonts w:hint="eastAsia"/>
          <w:b/>
          <w:sz w:val="44"/>
          <w:szCs w:val="44"/>
        </w:rPr>
        <w:br w:type="page" w:clear="all"/>
      </w:r>
      <w:r/>
    </w:p>
    <w:p>
      <w:pPr>
        <w:pStyle w:val="995"/>
        <w:ind w:left="0" w:firstLine="0"/>
        <w:jc w:val="center"/>
        <w:spacing w:line="360" w:lineRule="auto"/>
        <w:rPr>
          <w:b/>
          <w:sz w:val="44"/>
          <w:szCs w:val="44"/>
        </w:rPr>
      </w:pPr>
      <w:r/>
      <w:bookmarkStart w:id="99" w:name="_Toc166155490"/>
      <w:r>
        <w:rPr>
          <w:rFonts w:hint="eastAsia"/>
          <w:b/>
          <w:sz w:val="44"/>
          <w:szCs w:val="44"/>
        </w:rPr>
        <w:t xml:space="preserve">第五章</w:t>
      </w:r>
      <w:r>
        <w:rPr>
          <w:rFonts w:hint="eastAsia"/>
          <w:b/>
          <w:sz w:val="44"/>
          <w:szCs w:val="44"/>
        </w:rPr>
        <w:t xml:space="preserve"> </w:t>
      </w:r>
      <w:bookmarkStart w:id="100" w:name="合同的特殊条款"/>
      <w:r/>
      <w:bookmarkEnd w:id="100"/>
      <w:r>
        <w:rPr>
          <w:rFonts w:hint="eastAsia"/>
          <w:b/>
          <w:sz w:val="44"/>
          <w:szCs w:val="44"/>
        </w:rPr>
        <w:t xml:space="preserve">合同及主要条款</w:t>
      </w:r>
      <w:bookmarkEnd w:id="90"/>
      <w:r/>
      <w:bookmarkEnd w:id="91"/>
      <w:r/>
      <w:bookmarkEnd w:id="92"/>
      <w:r/>
      <w:bookmarkEnd w:id="93"/>
      <w:r/>
      <w:bookmarkEnd w:id="94"/>
      <w:r/>
      <w:bookmarkEnd w:id="95"/>
      <w:r/>
      <w:bookmarkEnd w:id="99"/>
      <w:r/>
      <w:r/>
    </w:p>
    <w:p>
      <w:pPr>
        <w:ind w:left="0"/>
        <w:jc w:val="center"/>
        <w:rPr>
          <w:b/>
          <w:sz w:val="32"/>
          <w:szCs w:val="32"/>
        </w:rPr>
      </w:pPr>
      <w:r/>
      <w:bookmarkStart w:id="101" w:name="_Toc57376410"/>
      <w:r/>
      <w:bookmarkStart w:id="102" w:name="_Toc58248884"/>
      <w:r/>
      <w:bookmarkStart w:id="103" w:name="_Toc32730"/>
      <w:r/>
      <w:bookmarkStart w:id="104" w:name="_Toc27667"/>
      <w:r/>
      <w:bookmarkStart w:id="105" w:name="_Toc8564"/>
      <w:r/>
      <w:bookmarkEnd w:id="96"/>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货物是指乙方基于其已成交的响应文件而应向甲方提供的符合采购要求规格及功能的产品及其全部备件，它还应包括由乙方送交给甲方的所有与使用及测试有关的应进行的任何规定的服务。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rPr>
      </w:pPr>
      <w:r>
        <w:rPr>
          <w:rFonts w:hint="eastAsia" w:ascii="宋体" w:hAnsi="宋体"/>
          <w:sz w:val="21"/>
        </w:rPr>
        <w:t xml:space="preserve">合同总价款范围应包括完成设备的供应、安装、调试、检测、总包管理、施工配合以及最长质保期内的维修、保养等采购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对于甲方在采购文件中所要求的及乙方在响应文件和合同中所承诺提供的功能，乙方应无条件提供，由于设计及其他原因所造成的额外费用由乙方自行承担。</w:t>
      </w:r>
      <w:r/>
    </w:p>
    <w:p>
      <w:pPr>
        <w:ind w:left="0" w:firstLine="422"/>
        <w:spacing w:line="360" w:lineRule="auto"/>
        <w:rPr>
          <w:rFonts w:ascii="宋体" w:hAnsi="宋体"/>
          <w:b/>
          <w:color w:val="000000"/>
          <w:sz w:val="21"/>
        </w:rPr>
      </w:pPr>
      <w:r>
        <w:rPr>
          <w:rFonts w:ascii="宋体" w:hAnsi="宋体"/>
          <w:b/>
          <w:color w:val="000000"/>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pStyle w:val="1053"/>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五、付款方式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（1）甲方应在签订合同后的</w:t>
      </w:r>
      <w:r>
        <w:rPr>
          <w:rFonts w:hint="eastAsia" w:ascii="宋体" w:hAnsi="宋体"/>
          <w:sz w:val="21"/>
          <w:szCs w:val="21"/>
          <w:u w:val="single"/>
        </w:rPr>
        <w:t xml:space="preserve"> 5 </w:t>
      </w:r>
      <w:r>
        <w:rPr>
          <w:rFonts w:hint="eastAsia" w:ascii="宋体" w:hAnsi="宋体"/>
          <w:sz w:val="21"/>
          <w:szCs w:val="21"/>
        </w:rPr>
        <w:t xml:space="preserve">日内，向乙方指定银行账户支付合同金额的</w:t>
      </w:r>
      <w:r>
        <w:rPr>
          <w:rFonts w:hint="eastAsia" w:ascii="宋体" w:hAnsi="宋体"/>
          <w:sz w:val="21"/>
          <w:szCs w:val="21"/>
          <w:u w:val="single"/>
        </w:rPr>
        <w:t xml:space="preserve"> 百分之五十（50%） </w:t>
      </w:r>
      <w:r>
        <w:rPr>
          <w:rFonts w:hint="eastAsia" w:ascii="宋体" w:hAnsi="宋体"/>
          <w:sz w:val="21"/>
          <w:szCs w:val="21"/>
        </w:rPr>
        <w:t xml:space="preserve">作为预付款；合同标的设备到货并经甲方验收合格后的</w:t>
      </w:r>
      <w:r>
        <w:rPr>
          <w:rFonts w:hint="eastAsia" w:ascii="宋体" w:hAnsi="宋体"/>
          <w:sz w:val="21"/>
          <w:szCs w:val="21"/>
          <w:u w:val="single"/>
        </w:rPr>
        <w:t xml:space="preserve"> 5 </w:t>
      </w:r>
      <w:r>
        <w:rPr>
          <w:rFonts w:hint="eastAsia" w:ascii="宋体" w:hAnsi="宋体"/>
          <w:sz w:val="21"/>
          <w:szCs w:val="21"/>
        </w:rPr>
        <w:t xml:space="preserve">日内，甲方向乙方支付合同金额的</w:t>
      </w:r>
      <w:r>
        <w:rPr>
          <w:rFonts w:hint="eastAsia" w:ascii="宋体" w:hAnsi="宋体"/>
          <w:sz w:val="21"/>
          <w:szCs w:val="21"/>
          <w:u w:val="single"/>
        </w:rPr>
        <w:t xml:space="preserve"> 百分之四十（40%） </w:t>
      </w:r>
      <w:r>
        <w:rPr>
          <w:rFonts w:hint="eastAsia" w:ascii="宋体" w:hAnsi="宋体"/>
          <w:sz w:val="21"/>
          <w:szCs w:val="21"/>
        </w:rPr>
        <w:t xml:space="preserve">；并于合同标的设备上电验收合格（但最晚不超过发货后六十（60）日）后的</w:t>
      </w:r>
      <w:r>
        <w:rPr>
          <w:rFonts w:hint="eastAsia" w:ascii="宋体" w:hAnsi="宋体"/>
          <w:sz w:val="21"/>
          <w:szCs w:val="21"/>
          <w:u w:val="single"/>
        </w:rPr>
        <w:t xml:space="preserve"> 5 </w:t>
      </w:r>
      <w:r>
        <w:rPr>
          <w:rFonts w:hint="eastAsia" w:ascii="宋体" w:hAnsi="宋体"/>
          <w:sz w:val="21"/>
          <w:szCs w:val="21"/>
        </w:rPr>
        <w:t xml:space="preserve">日内，向乙方支付剩余</w:t>
      </w:r>
      <w:r>
        <w:rPr>
          <w:rFonts w:hint="eastAsia" w:ascii="宋体" w:hAnsi="宋体"/>
          <w:sz w:val="21"/>
          <w:szCs w:val="21"/>
          <w:u w:val="single"/>
        </w:rPr>
        <w:t xml:space="preserve"> 百分之十（10%） </w:t>
      </w:r>
      <w:r>
        <w:rPr>
          <w:rFonts w:hint="eastAsia" w:ascii="宋体" w:hAnsi="宋体"/>
          <w:sz w:val="21"/>
          <w:szCs w:val="21"/>
        </w:rPr>
        <w:t xml:space="preserve">尾款。</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（2）根据《江苏省财政厅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pStyle w:val="1053"/>
        <w:ind w:left="400"/>
      </w:p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20"/>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十七、</w:t>
      </w:r>
      <w:r>
        <w:rPr>
          <w:rFonts w:hint="eastAsia" w:ascii="宋体" w:hAnsi="宋体"/>
          <w:sz w:val="21"/>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（根据评审过程中或者商务谈判时商定的条款和条件在订立合同时标明）。</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1053"/>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spacing w:line="360" w:lineRule="auto"/>
        <w:rPr>
          <w:rFonts w:ascii="宋体" w:hAnsi="宋体"/>
          <w:sz w:val="21"/>
        </w:rPr>
      </w:pPr>
      <w:r>
        <w:rPr>
          <w:rFonts w:ascii="宋体" w:hAnsi="宋体"/>
          <w:sz w:val="21"/>
        </w:rPr>
      </w:r>
      <w:r/>
    </w:p>
    <w:p>
      <w:pPr>
        <w:pStyle w:val="995"/>
        <w:ind w:left="0" w:firstLine="0"/>
        <w:jc w:val="center"/>
        <w:spacing w:line="360" w:lineRule="auto"/>
        <w:rPr>
          <w:b/>
          <w:sz w:val="44"/>
          <w:szCs w:val="44"/>
        </w:rPr>
      </w:pPr>
      <w:r>
        <w:rPr>
          <w:rFonts w:hint="eastAsia"/>
          <w:b/>
          <w:sz w:val="44"/>
          <w:szCs w:val="44"/>
        </w:rPr>
        <w:br w:type="page" w:clear="all"/>
      </w:r>
      <w:bookmarkStart w:id="106" w:name="_Toc166155491"/>
      <w:r/>
      <w:bookmarkStart w:id="107" w:name="_Toc68611039"/>
      <w:r/>
      <w:bookmarkStart w:id="108" w:name="_GoBack"/>
      <w:r/>
      <w:bookmarkEnd w:id="108"/>
      <w:r>
        <w:rPr>
          <w:rFonts w:hint="eastAsia"/>
          <w:b/>
          <w:sz w:val="44"/>
          <w:szCs w:val="44"/>
        </w:rPr>
        <w:t xml:space="preserve">第六章</w:t>
      </w:r>
      <w:r>
        <w:rPr>
          <w:rFonts w:hint="eastAsia"/>
          <w:b/>
          <w:sz w:val="44"/>
          <w:szCs w:val="44"/>
        </w:rPr>
        <w:t xml:space="preserve"> </w:t>
      </w:r>
      <w:bookmarkStart w:id="109" w:name="评分要点"/>
      <w:r/>
      <w:bookmarkEnd w:id="109"/>
      <w:r>
        <w:rPr>
          <w:rFonts w:hint="eastAsia"/>
          <w:b/>
          <w:sz w:val="44"/>
          <w:szCs w:val="44"/>
        </w:rPr>
        <w:t xml:space="preserve">评审办法</w:t>
      </w:r>
      <w:bookmarkEnd w:id="101"/>
      <w:r/>
      <w:bookmarkEnd w:id="102"/>
      <w:r/>
      <w:bookmarkEnd w:id="103"/>
      <w:r/>
      <w:bookmarkEnd w:id="104"/>
      <w:r/>
      <w:bookmarkEnd w:id="105"/>
      <w:r/>
      <w:bookmarkEnd w:id="106"/>
      <w:r/>
      <w:bookmarkEnd w:id="107"/>
      <w:r/>
      <w:r/>
    </w:p>
    <w:p>
      <w:pPr>
        <w:ind w:left="0" w:firstLine="422"/>
        <w:spacing w:line="360" w:lineRule="auto"/>
        <w:rPr>
          <w:b/>
          <w:sz w:val="21"/>
          <w:szCs w:val="21"/>
        </w:rPr>
      </w:pPr>
      <w:r/>
      <w:bookmarkStart w:id="110" w:name="_Toc17476"/>
      <w:r/>
      <w:bookmarkStart w:id="111" w:name="_Toc698"/>
      <w:r/>
      <w:bookmarkStart w:id="112" w:name="_Toc16264"/>
      <w:r>
        <w:rPr>
          <w:rFonts w:hint="eastAsia"/>
          <w:b/>
          <w:sz w:val="21"/>
          <w:szCs w:val="21"/>
        </w:rPr>
        <w:t xml:space="preserve">一、评审办法：</w:t>
      </w:r>
      <w:bookmarkEnd w:id="110"/>
      <w:r/>
      <w:bookmarkEnd w:id="111"/>
      <w:r/>
      <w:bookmarkEnd w:id="112"/>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1、本次谈判采用</w:t>
      </w:r>
      <w:r>
        <w:rPr>
          <w:rFonts w:hint="eastAsia" w:ascii="宋体" w:hAnsi="宋体" w:cs="宋体"/>
          <w:b/>
          <w:sz w:val="21"/>
          <w:szCs w:val="22"/>
        </w:rPr>
        <w:t xml:space="preserve">最低评标价法</w:t>
      </w:r>
      <w:r>
        <w:rPr>
          <w:rFonts w:hint="eastAsia" w:ascii="宋体" w:hAnsi="宋体" w:cs="宋体"/>
          <w:sz w:val="21"/>
          <w:szCs w:val="22"/>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谈判小组对最后报价进行复核，报价以大写为准。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宋体" w:hAnsi="宋体"/>
          <w:sz w:val="21"/>
          <w:szCs w:val="21"/>
        </w:rPr>
      </w:pPr>
      <w:r>
        <w:rPr>
          <w:rFonts w:hint="eastAsia" w:ascii="宋体" w:hAnsi="宋体" w:cs="宋体"/>
          <w:sz w:val="21"/>
          <w:szCs w:val="22"/>
        </w:rPr>
        <w:t xml:space="preserve">3、如供应商存在“苏财购〔2017〕11号”文件中所列的失信或不良行为，按照相关规定执行。关于较大</w:t>
      </w:r>
      <w:r>
        <w:rPr>
          <w:rFonts w:hint="eastAsia" w:ascii="宋体" w:hAnsi="宋体"/>
          <w:sz w:val="21"/>
          <w:szCs w:val="21"/>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4、针对中小型企业、残疾人福利企业和监狱企业的评审：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关于促进残疾人就业政府采购政策的通知》（财库〔2017〕141号）和《关于政府采购支持监狱企业发展有关问题的通知》（财库〔2014〕68号）规定，对属于小微企业、监狱企业、残疾人福利性单位给予评审加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如供应商认定本企业提供的货物、工程或服务符合上述文件规定情形，可以享受中小企业扶持政策的，或者供应商为残疾人福利性单位、监狱企业的，其价格给予</w:t>
      </w:r>
      <w:r>
        <w:rPr>
          <w:rFonts w:hint="eastAsia" w:ascii="宋体" w:hAnsi="宋体"/>
          <w:b/>
          <w:sz w:val="21"/>
          <w:szCs w:val="21"/>
          <w:highlight w:val="yellow"/>
        </w:rPr>
        <w:t xml:space="preserve">10%</w:t>
      </w:r>
      <w:r>
        <w:rPr>
          <w:rFonts w:hint="eastAsia" w:ascii="宋体" w:hAnsi="宋体"/>
          <w:sz w:val="21"/>
          <w:szCs w:val="21"/>
          <w:highlight w:val="yellow"/>
        </w:rPr>
        <w:t xml:space="preserve">的</w:t>
      </w:r>
      <w:r>
        <w:rPr>
          <w:rFonts w:hint="eastAsia" w:ascii="宋体" w:hAnsi="宋体"/>
          <w:sz w:val="21"/>
          <w:szCs w:val="21"/>
        </w:rPr>
        <w:t xml:space="preserve">扣除，用扣除后的价格参与评审，如扣除后的价格为最低价的，则作为评审基准价，成交金额则以实际报价为准。残疾人福利性单位如已经认定可以享受中小企业扶持政策的，则不重复享受政策。</w:t>
      </w:r>
      <w:r/>
    </w:p>
    <w:p>
      <w:pPr>
        <w:ind w:left="0" w:firstLine="420"/>
        <w:spacing w:line="360" w:lineRule="auto"/>
        <w:widowControl w:val="off"/>
        <w:rPr>
          <w:rFonts w:ascii="宋体" w:hAnsi="宋体"/>
          <w:sz w:val="21"/>
          <w:szCs w:val="21"/>
        </w:rPr>
      </w:pPr>
      <w:r>
        <w:rPr>
          <w:rFonts w:hint="eastAsia" w:ascii="宋体"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②若供应商提供的 “中小企业声明函” 或认定证明为虚假声明则视同提供虚假材料，按“政府采购法”相关规定处理并报请政府监管部门给予行政处罚。</w:t>
      </w:r>
      <w:r/>
    </w:p>
    <w:p>
      <w:pPr>
        <w:pStyle w:val="1053"/>
        <w:ind w:left="0" w:firstLine="0"/>
      </w:pPr>
      <w:r/>
      <w:r/>
    </w:p>
    <w:p>
      <w:pPr>
        <w:ind w:left="0" w:firstLine="422"/>
        <w:spacing w:line="360" w:lineRule="auto"/>
        <w:rPr>
          <w:b/>
          <w:sz w:val="21"/>
          <w:szCs w:val="21"/>
        </w:rPr>
      </w:pPr>
      <w:r>
        <w:rPr>
          <w:rFonts w:hint="eastAsia"/>
          <w:b/>
          <w:sz w:val="21"/>
          <w:szCs w:val="21"/>
        </w:rPr>
        <w:t xml:space="preserve">二、评审内容表</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bookmarkStart w:id="113" w:name="gpc_accord_horizontal_1"/>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是否合格</w:t>
            </w:r>
            <w:r/>
          </w:p>
          <w:p>
            <w:pPr>
              <w:ind w:left="0"/>
              <w:spacing w:line="360" w:lineRule="auto"/>
              <w:rPr>
                <w:rFonts w:ascii="宋体" w:hAnsi="宋体"/>
                <w:szCs w:val="21"/>
              </w:rPr>
            </w:pPr>
            <w:r>
              <w:rPr>
                <w:rFonts w:hint="eastAsia" w:ascii="宋体" w:hAnsi="宋体"/>
                <w:szCs w:val="21"/>
              </w:rPr>
              <w:t xml:space="preserve">（填“是”或“否”）</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宋体" w:hAnsi="宋体"/>
                <w:szCs w:val="21"/>
              </w:rPr>
            </w:pPr>
            <w:r>
              <w:rPr>
                <w:rFonts w:hint="eastAsia" w:ascii="宋体" w:hAnsi="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b/>
                <w:szCs w:val="21"/>
              </w:rPr>
            </w:pPr>
            <w:r>
              <w:rPr>
                <w:rFonts w:hint="eastAsia" w:ascii="宋体" w:hAnsi="宋体"/>
                <w:b/>
                <w:szCs w:val="21"/>
              </w:rPr>
              <w:t xml:space="preserve">★项为实质性响应内容,响应文件中须提供一下任意一种证明材料并加盖响应单位公章：（1）具有CMA标识的检测报告复印件（2）参数功能截图（3）其他证明材料（响应单位提供所投设备原厂提供的证明材料盖章件）。未提供的视为未实质性响应。</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b/>
                <w:szCs w:val="21"/>
              </w:rPr>
            </w:pPr>
            <w:r>
              <w:rPr>
                <w:rFonts w:hint="eastAsia" w:ascii="宋体" w:hAnsi="宋体"/>
                <w:b/>
                <w:szCs w:val="21"/>
              </w:rPr>
              <w:t xml:space="preserve">响应单位应在技术参数响应及偏离表</w:t>
            </w:r>
            <w:r>
              <w:rPr>
                <w:rFonts w:hint="eastAsia" w:ascii="宋体" w:hAnsi="宋体"/>
                <w:b/>
                <w:szCs w:val="21"/>
              </w:rPr>
              <w:t xml:space="preserve">（第三章附件7）</w:t>
            </w:r>
            <w:r>
              <w:rPr>
                <w:rFonts w:hint="eastAsia" w:ascii="宋体" w:hAnsi="宋体"/>
                <w:b/>
                <w:szCs w:val="21"/>
              </w:rPr>
              <w:t xml:space="preserve">中，对采购产品参数(标注“★”除外)进行逐一响</w:t>
            </w:r>
            <w:r>
              <w:rPr>
                <w:rFonts w:hint="eastAsia" w:ascii="宋体" w:hAnsi="宋体"/>
                <w:b/>
                <w:szCs w:val="21"/>
              </w:rPr>
              <w:t xml:space="preserve">应，未提供或存在负偏离的视为非实质性响应。</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bookmarkEnd w:id="113"/>
            <w:r/>
            <w:r/>
          </w:p>
        </w:tc>
      </w:tr>
    </w:tbl>
    <w:p>
      <w:pPr>
        <w:pStyle w:val="1020"/>
        <w:ind w:left="400"/>
        <w:spacing w:line="360" w:lineRule="auto"/>
      </w:pPr>
      <w:r/>
      <w:r/>
    </w:p>
    <w:p>
      <w:pPr>
        <w:jc w:val="right"/>
        <w:spacing w:line="360" w:lineRule="auto"/>
        <w:rPr>
          <w:rFonts w:ascii="宋体" w:hAnsi="宋体"/>
          <w:szCs w:val="21"/>
        </w:rPr>
      </w:pPr>
      <w:r>
        <w:rPr>
          <w:rFonts w:hint="eastAsia" w:ascii="宋体" w:hAnsi="宋体"/>
          <w:szCs w:val="21"/>
        </w:rPr>
        <w:t xml:space="preserve">（全文完）</w:t>
      </w:r>
      <w:r/>
    </w:p>
    <w:p>
      <w:pPr>
        <w:pStyle w:val="1053"/>
        <w:ind w:left="0" w:firstLine="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3"/>
        <w:ind w:firstLine="600"/>
        <w:spacing w:line="240" w:lineRule="auto"/>
        <w:rPr>
          <w:b/>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3"/>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04"/>
    <w:link w:val="995"/>
    <w:uiPriority w:val="9"/>
    <w:rPr>
      <w:rFonts w:ascii="Arial" w:hAnsi="Arial" w:eastAsia="Arial" w:cs="Arial"/>
      <w:sz w:val="40"/>
      <w:szCs w:val="40"/>
    </w:rPr>
  </w:style>
  <w:style w:type="character" w:styleId="847">
    <w:name w:val="Heading 2 Char"/>
    <w:basedOn w:val="1004"/>
    <w:link w:val="996"/>
    <w:uiPriority w:val="9"/>
    <w:rPr>
      <w:rFonts w:ascii="Arial" w:hAnsi="Arial" w:eastAsia="Arial" w:cs="Arial"/>
      <w:sz w:val="34"/>
    </w:rPr>
  </w:style>
  <w:style w:type="character" w:styleId="848">
    <w:name w:val="Heading 3 Char"/>
    <w:basedOn w:val="1004"/>
    <w:link w:val="997"/>
    <w:uiPriority w:val="9"/>
    <w:rPr>
      <w:rFonts w:ascii="Arial" w:hAnsi="Arial" w:eastAsia="Arial" w:cs="Arial"/>
      <w:sz w:val="30"/>
      <w:szCs w:val="30"/>
    </w:rPr>
  </w:style>
  <w:style w:type="character" w:styleId="849">
    <w:name w:val="Heading 4 Char"/>
    <w:basedOn w:val="1004"/>
    <w:link w:val="998"/>
    <w:uiPriority w:val="9"/>
    <w:rPr>
      <w:rFonts w:ascii="Arial" w:hAnsi="Arial" w:eastAsia="Arial" w:cs="Arial"/>
      <w:b/>
      <w:bCs/>
      <w:sz w:val="26"/>
      <w:szCs w:val="26"/>
    </w:rPr>
  </w:style>
  <w:style w:type="character" w:styleId="850">
    <w:name w:val="Heading 5 Char"/>
    <w:basedOn w:val="1004"/>
    <w:link w:val="999"/>
    <w:uiPriority w:val="9"/>
    <w:rPr>
      <w:rFonts w:ascii="Arial" w:hAnsi="Arial" w:eastAsia="Arial" w:cs="Arial"/>
      <w:b/>
      <w:bCs/>
      <w:sz w:val="24"/>
      <w:szCs w:val="24"/>
    </w:rPr>
  </w:style>
  <w:style w:type="character" w:styleId="851">
    <w:name w:val="Heading 6 Char"/>
    <w:basedOn w:val="1004"/>
    <w:link w:val="1000"/>
    <w:uiPriority w:val="9"/>
    <w:rPr>
      <w:rFonts w:ascii="Arial" w:hAnsi="Arial" w:eastAsia="Arial" w:cs="Arial"/>
      <w:b/>
      <w:bCs/>
      <w:sz w:val="22"/>
      <w:szCs w:val="22"/>
    </w:rPr>
  </w:style>
  <w:style w:type="character" w:styleId="852">
    <w:name w:val="Heading 7 Char"/>
    <w:basedOn w:val="1004"/>
    <w:link w:val="1001"/>
    <w:uiPriority w:val="9"/>
    <w:rPr>
      <w:rFonts w:ascii="Arial" w:hAnsi="Arial" w:eastAsia="Arial" w:cs="Arial"/>
      <w:b/>
      <w:bCs/>
      <w:i/>
      <w:iCs/>
      <w:sz w:val="22"/>
      <w:szCs w:val="22"/>
    </w:rPr>
  </w:style>
  <w:style w:type="character" w:styleId="853">
    <w:name w:val="Heading 8 Char"/>
    <w:basedOn w:val="1004"/>
    <w:link w:val="1002"/>
    <w:uiPriority w:val="9"/>
    <w:rPr>
      <w:rFonts w:ascii="Arial" w:hAnsi="Arial" w:eastAsia="Arial" w:cs="Arial"/>
      <w:i/>
      <w:iCs/>
      <w:sz w:val="22"/>
      <w:szCs w:val="22"/>
    </w:rPr>
  </w:style>
  <w:style w:type="character" w:styleId="854">
    <w:name w:val="Heading 9 Char"/>
    <w:basedOn w:val="1004"/>
    <w:link w:val="1003"/>
    <w:uiPriority w:val="9"/>
    <w:rPr>
      <w:rFonts w:ascii="Arial" w:hAnsi="Arial" w:eastAsia="Arial" w:cs="Arial"/>
      <w:i/>
      <w:iCs/>
      <w:sz w:val="21"/>
      <w:szCs w:val="21"/>
    </w:rPr>
  </w:style>
  <w:style w:type="paragraph" w:styleId="855">
    <w:name w:val="No Spacing"/>
    <w:uiPriority w:val="1"/>
    <w:qFormat/>
    <w:pPr>
      <w:spacing w:before="0" w:after="0" w:line="240" w:lineRule="auto"/>
    </w:pPr>
  </w:style>
  <w:style w:type="paragraph" w:styleId="856">
    <w:name w:val="Title"/>
    <w:basedOn w:val="994"/>
    <w:next w:val="994"/>
    <w:link w:val="857"/>
    <w:uiPriority w:val="10"/>
    <w:qFormat/>
    <w:pPr>
      <w:contextualSpacing/>
      <w:spacing w:before="300" w:after="200"/>
    </w:pPr>
    <w:rPr>
      <w:sz w:val="48"/>
      <w:szCs w:val="48"/>
    </w:rPr>
  </w:style>
  <w:style w:type="character" w:styleId="857">
    <w:name w:val="Title Char"/>
    <w:basedOn w:val="1004"/>
    <w:link w:val="856"/>
    <w:uiPriority w:val="10"/>
    <w:rPr>
      <w:sz w:val="48"/>
      <w:szCs w:val="48"/>
    </w:rPr>
  </w:style>
  <w:style w:type="character" w:styleId="858">
    <w:name w:val="Subtitle Char"/>
    <w:basedOn w:val="1004"/>
    <w:link w:val="1040"/>
    <w:uiPriority w:val="11"/>
    <w:rPr>
      <w:sz w:val="24"/>
      <w:szCs w:val="24"/>
    </w:rPr>
  </w:style>
  <w:style w:type="character" w:styleId="859">
    <w:name w:val="Quote Char"/>
    <w:link w:val="1387"/>
    <w:uiPriority w:val="29"/>
    <w:rPr>
      <w:i/>
    </w:rPr>
  </w:style>
  <w:style w:type="character" w:styleId="860">
    <w:name w:val="Intense Quote Char"/>
    <w:link w:val="1248"/>
    <w:uiPriority w:val="30"/>
    <w:rPr>
      <w:i/>
    </w:rPr>
  </w:style>
  <w:style w:type="character" w:styleId="861">
    <w:name w:val="Header Char"/>
    <w:basedOn w:val="1004"/>
    <w:link w:val="1038"/>
    <w:uiPriority w:val="99"/>
  </w:style>
  <w:style w:type="character" w:styleId="862">
    <w:name w:val="Footer Char"/>
    <w:basedOn w:val="1004"/>
    <w:link w:val="1036"/>
    <w:uiPriority w:val="99"/>
  </w:style>
  <w:style w:type="character" w:styleId="863">
    <w:name w:val="Caption Char"/>
    <w:basedOn w:val="1013"/>
    <w:link w:val="1036"/>
    <w:uiPriority w:val="99"/>
  </w:style>
  <w:style w:type="table" w:styleId="864">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0">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1">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2">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3">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4">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5">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2">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5">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6">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7">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8">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39">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0">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2">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3">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4">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5">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6">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7">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6">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7">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8">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9">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0">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1">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3">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4">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5">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6">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7">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8">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0">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1">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2">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3">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4">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5">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7">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8">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9">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0">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1">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2">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Footnote Text Char"/>
    <w:link w:val="1043"/>
    <w:uiPriority w:val="99"/>
    <w:rPr>
      <w:sz w:val="18"/>
    </w:rPr>
  </w:style>
  <w:style w:type="character" w:styleId="990">
    <w:name w:val="Endnote Text Char"/>
    <w:link w:val="1033"/>
    <w:uiPriority w:val="99"/>
    <w:rPr>
      <w:sz w:val="20"/>
    </w:rPr>
  </w:style>
  <w:style w:type="character" w:styleId="991">
    <w:name w:val="endnote reference"/>
    <w:basedOn w:val="1004"/>
    <w:uiPriority w:val="99"/>
    <w:semiHidden/>
    <w:unhideWhenUsed/>
    <w:rPr>
      <w:vertAlign w:val="superscript"/>
    </w:r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1007"/>
    <w:qFormat/>
    <w:pPr>
      <w:ind w:left="1024"/>
      <w:jc w:val="both"/>
    </w:pPr>
    <w:rPr>
      <w:rFonts w:ascii="Calibri" w:hAnsi="Calibri"/>
    </w:rPr>
  </w:style>
  <w:style w:type="paragraph" w:styleId="995">
    <w:name w:val="Heading 1"/>
    <w:basedOn w:val="994"/>
    <w:next w:val="994"/>
    <w:qFormat/>
    <w:pPr>
      <w:ind w:left="432" w:firstLine="18"/>
      <w:spacing w:before="340" w:after="330" w:line="578" w:lineRule="auto"/>
      <w:outlineLvl w:val="0"/>
    </w:pPr>
  </w:style>
  <w:style w:type="paragraph" w:styleId="996">
    <w:name w:val="Heading 2"/>
    <w:basedOn w:val="995"/>
    <w:next w:val="994"/>
    <w:qFormat/>
    <w:pPr>
      <w:ind w:left="576" w:firstLine="24"/>
      <w:spacing w:before="260" w:after="260" w:line="416" w:lineRule="auto"/>
      <w:outlineLvl w:val="1"/>
    </w:pPr>
  </w:style>
  <w:style w:type="paragraph" w:styleId="997">
    <w:name w:val="Heading 3"/>
    <w:basedOn w:val="995"/>
    <w:next w:val="994"/>
    <w:qFormat/>
    <w:pPr>
      <w:ind w:left="720"/>
      <w:spacing w:before="260" w:after="260" w:line="416" w:lineRule="auto"/>
      <w:outlineLvl w:val="2"/>
    </w:pPr>
  </w:style>
  <w:style w:type="paragraph" w:styleId="998">
    <w:name w:val="Heading 4"/>
    <w:basedOn w:val="995"/>
    <w:next w:val="994"/>
    <w:qFormat/>
    <w:pPr>
      <w:ind w:left="864" w:firstLine="24"/>
      <w:spacing w:before="280" w:after="290" w:line="376" w:lineRule="auto"/>
      <w:outlineLvl w:val="3"/>
    </w:pPr>
  </w:style>
  <w:style w:type="paragraph" w:styleId="999">
    <w:name w:val="Heading 5"/>
    <w:basedOn w:val="995"/>
    <w:next w:val="994"/>
    <w:qFormat/>
    <w:pPr>
      <w:ind w:left="1008"/>
      <w:spacing w:before="280" w:after="290" w:line="376" w:lineRule="auto"/>
      <w:outlineLvl w:val="4"/>
    </w:pPr>
  </w:style>
  <w:style w:type="paragraph" w:styleId="1000">
    <w:name w:val="Heading 6"/>
    <w:basedOn w:val="995"/>
    <w:next w:val="994"/>
    <w:qFormat/>
    <w:pPr>
      <w:ind w:left="1152" w:firstLine="20"/>
      <w:spacing w:before="240" w:after="64" w:line="320" w:lineRule="auto"/>
      <w:outlineLvl w:val="5"/>
    </w:pPr>
  </w:style>
  <w:style w:type="paragraph" w:styleId="1001">
    <w:name w:val="Heading 7"/>
    <w:basedOn w:val="995"/>
    <w:next w:val="994"/>
    <w:qFormat/>
    <w:pPr>
      <w:ind w:left="1296" w:firstLine="14"/>
      <w:spacing w:before="240" w:after="64" w:line="320" w:lineRule="auto"/>
      <w:outlineLvl w:val="6"/>
    </w:pPr>
  </w:style>
  <w:style w:type="paragraph" w:styleId="1002">
    <w:name w:val="Heading 8"/>
    <w:basedOn w:val="995"/>
    <w:next w:val="994"/>
    <w:qFormat/>
    <w:pPr>
      <w:ind w:left="1440"/>
      <w:spacing w:before="240" w:after="64" w:line="320" w:lineRule="auto"/>
      <w:outlineLvl w:val="7"/>
    </w:pPr>
  </w:style>
  <w:style w:type="paragraph" w:styleId="1003">
    <w:name w:val="Heading 9"/>
    <w:basedOn w:val="995"/>
    <w:next w:val="994"/>
    <w:qFormat/>
    <w:pPr>
      <w:ind w:left="1584" w:firstLine="22"/>
      <w:spacing w:before="240" w:after="64" w:line="320" w:lineRule="auto"/>
      <w:outlineLvl w:val="8"/>
    </w:pPr>
  </w:style>
  <w:style w:type="character" w:styleId="1004" w:default="1">
    <w:name w:val="Default Paragraph Font"/>
    <w:uiPriority w:val="1"/>
    <w:semiHidden/>
    <w:unhideWhenUsed/>
  </w:style>
  <w:style w:type="table" w:styleId="1005" w:default="1">
    <w:name w:val="Normal Table"/>
    <w:uiPriority w:val="99"/>
    <w:semiHidden/>
    <w:unhideWhenUsed/>
    <w:tblPr>
      <w:tblInd w:w="0" w:type="dxa"/>
      <w:tblCellMar>
        <w:left w:w="108" w:type="dxa"/>
        <w:top w:w="0" w:type="dxa"/>
        <w:right w:w="108" w:type="dxa"/>
        <w:bottom w:w="0" w:type="dxa"/>
      </w:tblCellMar>
    </w:tblPr>
  </w:style>
  <w:style w:type="numbering" w:styleId="1006" w:default="1">
    <w:name w:val="No List"/>
    <w:uiPriority w:val="99"/>
    <w:semiHidden/>
    <w:unhideWhenUsed/>
  </w:style>
  <w:style w:type="paragraph" w:styleId="1007">
    <w:name w:val="Body Text Indent"/>
    <w:basedOn w:val="994"/>
    <w:next w:val="994"/>
    <w:qFormat/>
    <w:pPr>
      <w:ind w:left="420" w:firstLine="1188"/>
      <w:spacing w:line="360" w:lineRule="exact"/>
    </w:pPr>
  </w:style>
  <w:style w:type="paragraph" w:styleId="1008">
    <w:name w:val="toc 7"/>
    <w:basedOn w:val="995"/>
    <w:next w:val="994"/>
    <w:qFormat/>
    <w:pPr>
      <w:ind w:left="1200" w:firstLine="0"/>
      <w:spacing w:before="0" w:after="0" w:line="240" w:lineRule="auto"/>
      <w:outlineLvl w:val="9"/>
    </w:pPr>
    <w:rPr>
      <w:rFonts w:cs="Calibri"/>
      <w:sz w:val="18"/>
      <w:szCs w:val="18"/>
    </w:rPr>
  </w:style>
  <w:style w:type="paragraph" w:styleId="1009">
    <w:name w:val="List Bullet 4"/>
    <w:basedOn w:val="995"/>
    <w:next w:val="1010"/>
    <w:qFormat/>
    <w:pPr>
      <w:ind w:left="1620" w:firstLine="2652"/>
      <w:spacing w:before="0" w:after="0" w:line="360" w:lineRule="auto"/>
    </w:pPr>
  </w:style>
  <w:style w:type="paragraph" w:styleId="1010">
    <w:name w:val="List Bullet 2"/>
    <w:basedOn w:val="995"/>
    <w:next w:val="994"/>
    <w:qFormat/>
    <w:pPr>
      <w:ind w:left="900" w:firstLine="2652"/>
      <w:spacing w:before="0" w:after="0" w:line="360" w:lineRule="auto"/>
    </w:pPr>
  </w:style>
  <w:style w:type="paragraph" w:styleId="1011">
    <w:name w:val="List Number"/>
    <w:basedOn w:val="995"/>
    <w:next w:val="994"/>
    <w:qFormat/>
    <w:pPr>
      <w:ind w:left="454" w:firstLine="2788"/>
      <w:spacing w:before="0" w:after="0" w:line="240" w:lineRule="auto"/>
    </w:pPr>
  </w:style>
  <w:style w:type="paragraph" w:styleId="1012">
    <w:name w:val="Normal Indent"/>
    <w:basedOn w:val="994"/>
    <w:next w:val="994"/>
    <w:link w:val="1064"/>
    <w:qFormat/>
    <w:pPr>
      <w:ind w:left="420" w:firstLine="4772"/>
    </w:pPr>
    <w:rPr>
      <w:lang w:val="zh-CN"/>
    </w:rPr>
  </w:style>
  <w:style w:type="paragraph" w:styleId="1013">
    <w:name w:val="Caption"/>
    <w:basedOn w:val="995"/>
    <w:next w:val="994"/>
    <w:qFormat/>
    <w:pPr>
      <w:ind w:left="200" w:firstLine="2248"/>
      <w:jc w:val="center"/>
      <w:spacing w:before="0" w:after="0" w:line="240" w:lineRule="auto"/>
    </w:pPr>
  </w:style>
  <w:style w:type="paragraph" w:styleId="1014">
    <w:name w:val="List Bullet"/>
    <w:basedOn w:val="995"/>
    <w:next w:val="994"/>
    <w:qFormat/>
    <w:pPr>
      <w:ind w:left="900" w:firstLine="2652"/>
      <w:spacing w:before="0" w:after="0" w:line="360" w:lineRule="auto"/>
    </w:pPr>
  </w:style>
  <w:style w:type="paragraph" w:styleId="1015">
    <w:name w:val="Document Map"/>
    <w:basedOn w:val="995"/>
    <w:next w:val="1016"/>
    <w:qFormat/>
    <w:pPr>
      <w:ind w:left="0" w:firstLine="4"/>
      <w:spacing w:before="0" w:after="0" w:line="240" w:lineRule="auto"/>
      <w:shd w:val="clear" w:color="000000" w:fill="000080"/>
    </w:pPr>
  </w:style>
  <w:style w:type="paragraph" w:styleId="1016">
    <w:name w:val="annotation subject"/>
    <w:next w:val="994"/>
    <w:semiHidden/>
    <w:qFormat/>
    <w:pPr>
      <w:ind w:firstLine="4608"/>
      <w:spacing w:line="360" w:lineRule="auto"/>
    </w:pPr>
    <w:rPr>
      <w:rFonts w:ascii="Calibri" w:hAnsi="Calibri"/>
    </w:rPr>
  </w:style>
  <w:style w:type="paragraph" w:styleId="1017">
    <w:name w:val="annotation text"/>
    <w:basedOn w:val="995"/>
    <w:next w:val="994"/>
    <w:qFormat/>
    <w:pPr>
      <w:ind w:left="0" w:firstLine="3584"/>
      <w:spacing w:line="360" w:lineRule="auto"/>
    </w:pPr>
  </w:style>
  <w:style w:type="paragraph" w:styleId="1018">
    <w:name w:val="Body Text 3"/>
    <w:basedOn w:val="995"/>
    <w:next w:val="994"/>
    <w:qFormat/>
    <w:pPr>
      <w:ind w:left="0" w:firstLine="2048"/>
      <w:spacing w:before="0" w:after="0" w:line="500" w:lineRule="exact"/>
    </w:pPr>
  </w:style>
  <w:style w:type="paragraph" w:styleId="1019">
    <w:name w:val="List Bullet 3"/>
    <w:basedOn w:val="995"/>
    <w:next w:val="994"/>
    <w:qFormat/>
    <w:pPr>
      <w:ind w:left="900" w:firstLine="2652"/>
      <w:spacing w:before="0" w:after="0" w:line="360" w:lineRule="auto"/>
    </w:pPr>
  </w:style>
  <w:style w:type="paragraph" w:styleId="1020">
    <w:name w:val="Body Text"/>
    <w:basedOn w:val="994"/>
    <w:next w:val="1012"/>
    <w:qFormat/>
    <w:pPr>
      <w:ind w:left="0" w:firstLine="2560"/>
    </w:pPr>
  </w:style>
  <w:style w:type="paragraph" w:styleId="1021">
    <w:name w:val="List Number 3"/>
    <w:basedOn w:val="995"/>
    <w:next w:val="994"/>
    <w:qFormat/>
    <w:pPr>
      <w:ind w:left="420" w:firstLine="3584"/>
      <w:spacing w:before="0" w:after="0" w:line="240" w:lineRule="auto"/>
    </w:pPr>
  </w:style>
  <w:style w:type="paragraph" w:styleId="1022">
    <w:name w:val="List 2"/>
    <w:basedOn w:val="995"/>
    <w:next w:val="1008"/>
    <w:qFormat/>
    <w:pPr>
      <w:ind w:left="100" w:firstLine="3640"/>
      <w:spacing w:before="0" w:after="0" w:line="240" w:lineRule="auto"/>
    </w:pPr>
  </w:style>
  <w:style w:type="paragraph" w:styleId="1023">
    <w:name w:val="Block Text"/>
    <w:basedOn w:val="995"/>
    <w:next w:val="994"/>
    <w:qFormat/>
    <w:pPr>
      <w:ind w:left="420" w:right="33" w:firstLine="2560"/>
      <w:spacing w:before="0" w:after="0" w:line="240" w:lineRule="auto"/>
    </w:pPr>
  </w:style>
  <w:style w:type="paragraph" w:styleId="1024">
    <w:name w:val="toc 5"/>
    <w:basedOn w:val="995"/>
    <w:next w:val="994"/>
    <w:qFormat/>
    <w:pPr>
      <w:ind w:left="800" w:firstLine="0"/>
      <w:spacing w:before="0" w:after="0" w:line="240" w:lineRule="auto"/>
      <w:outlineLvl w:val="9"/>
    </w:pPr>
    <w:rPr>
      <w:rFonts w:cs="Calibri"/>
      <w:sz w:val="18"/>
      <w:szCs w:val="18"/>
    </w:rPr>
  </w:style>
  <w:style w:type="paragraph" w:styleId="1025">
    <w:name w:val="toc 3"/>
    <w:basedOn w:val="995"/>
    <w:next w:val="994"/>
    <w:uiPriority w:val="39"/>
    <w:qFormat/>
    <w:pPr>
      <w:ind w:left="400" w:firstLine="0"/>
      <w:spacing w:before="0" w:after="0" w:line="240" w:lineRule="auto"/>
      <w:outlineLvl w:val="9"/>
    </w:pPr>
    <w:rPr>
      <w:rFonts w:cs="Calibri"/>
      <w:i/>
      <w:iCs/>
    </w:rPr>
  </w:style>
  <w:style w:type="paragraph" w:styleId="1026">
    <w:name w:val="Plain Text"/>
    <w:basedOn w:val="995"/>
    <w:next w:val="1027"/>
    <w:link w:val="1065"/>
    <w:qFormat/>
    <w:pPr>
      <w:ind w:left="0" w:firstLine="2048"/>
      <w:spacing w:before="0" w:after="0" w:line="240" w:lineRule="auto"/>
    </w:pPr>
    <w:rPr>
      <w:lang w:val="zh-CN"/>
    </w:rPr>
  </w:style>
  <w:style w:type="paragraph" w:styleId="1027">
    <w:name w:val="toc 1"/>
    <w:basedOn w:val="995"/>
    <w:next w:val="994"/>
    <w:uiPriority w:val="39"/>
    <w:qFormat/>
    <w:pPr>
      <w:ind w:left="0" w:firstLine="0"/>
      <w:spacing w:before="120" w:after="120" w:line="240" w:lineRule="auto"/>
      <w:outlineLvl w:val="9"/>
    </w:pPr>
    <w:rPr>
      <w:rFonts w:cs="Calibri"/>
      <w:b/>
      <w:bCs/>
      <w:caps/>
    </w:rPr>
  </w:style>
  <w:style w:type="paragraph" w:styleId="1028">
    <w:name w:val="List Bullet 5"/>
    <w:basedOn w:val="995"/>
    <w:next w:val="1029"/>
    <w:qFormat/>
    <w:pPr>
      <w:ind w:left="2040" w:firstLine="2560"/>
      <w:spacing w:before="0" w:after="0" w:line="360" w:lineRule="auto"/>
    </w:pPr>
  </w:style>
  <w:style w:type="paragraph" w:styleId="1029" w:customStyle="1">
    <w:name w:val="正文首行缩进1"/>
    <w:next w:val="1021"/>
    <w:qFormat/>
    <w:pPr>
      <w:ind w:left="420" w:firstLine="2724"/>
      <w:spacing w:after="120" w:line="360" w:lineRule="auto"/>
    </w:pPr>
    <w:rPr>
      <w:rFonts w:ascii="Calibri" w:hAnsi="Calibri"/>
    </w:rPr>
  </w:style>
  <w:style w:type="paragraph" w:styleId="1030">
    <w:name w:val="toc 8"/>
    <w:basedOn w:val="995"/>
    <w:next w:val="994"/>
    <w:qFormat/>
    <w:pPr>
      <w:ind w:left="1400" w:firstLine="0"/>
      <w:spacing w:before="0" w:after="0" w:line="240" w:lineRule="auto"/>
      <w:outlineLvl w:val="9"/>
    </w:pPr>
    <w:rPr>
      <w:rFonts w:cs="Calibri"/>
      <w:sz w:val="18"/>
      <w:szCs w:val="18"/>
    </w:rPr>
  </w:style>
  <w:style w:type="paragraph" w:styleId="1031">
    <w:name w:val="Date"/>
    <w:basedOn w:val="995"/>
    <w:next w:val="994"/>
    <w:qFormat/>
    <w:pPr>
      <w:ind w:left="0" w:firstLine="2560"/>
      <w:spacing w:before="0" w:after="0" w:line="240" w:lineRule="auto"/>
    </w:pPr>
  </w:style>
  <w:style w:type="paragraph" w:styleId="1032">
    <w:name w:val="Body Text Indent 2"/>
    <w:basedOn w:val="995"/>
    <w:next w:val="1007"/>
    <w:qFormat/>
    <w:pPr>
      <w:ind w:left="481" w:firstLine="2784"/>
      <w:spacing w:before="0" w:after="0" w:line="400" w:lineRule="exact"/>
    </w:pPr>
  </w:style>
  <w:style w:type="paragraph" w:styleId="1033">
    <w:name w:val="endnote text"/>
    <w:basedOn w:val="995"/>
    <w:next w:val="1034"/>
    <w:qFormat/>
    <w:pPr>
      <w:ind w:left="0" w:firstLine="2560"/>
      <w:spacing w:before="0" w:after="0" w:line="360" w:lineRule="auto"/>
    </w:pPr>
  </w:style>
  <w:style w:type="paragraph" w:styleId="1034" w:customStyle="1">
    <w:name w:val="Char11"/>
    <w:basedOn w:val="995"/>
    <w:next w:val="994"/>
    <w:qFormat/>
    <w:pPr>
      <w:ind w:left="0" w:firstLine="3584"/>
      <w:spacing w:before="0" w:after="0" w:line="240" w:lineRule="auto"/>
    </w:pPr>
  </w:style>
  <w:style w:type="paragraph" w:styleId="1035">
    <w:name w:val="Balloon Text"/>
    <w:basedOn w:val="995"/>
    <w:next w:val="1011"/>
    <w:qFormat/>
    <w:pPr>
      <w:ind w:left="0" w:firstLine="2048"/>
      <w:spacing w:before="0" w:after="0" w:line="240" w:lineRule="auto"/>
    </w:pPr>
  </w:style>
  <w:style w:type="paragraph" w:styleId="1036">
    <w:name w:val="Footer"/>
    <w:basedOn w:val="995"/>
    <w:next w:val="1037"/>
    <w:link w:val="1066"/>
    <w:uiPriority w:val="99"/>
    <w:qFormat/>
    <w:pPr>
      <w:ind w:left="0" w:firstLine="3584"/>
      <w:spacing w:before="0" w:after="0" w:line="240" w:lineRule="auto"/>
    </w:pPr>
    <w:rPr>
      <w:lang w:val="zh-CN"/>
    </w:rPr>
  </w:style>
  <w:style w:type="paragraph" w:styleId="1037" w:customStyle="1">
    <w:name w:val="Char Char Char Char Char Char Char Char Char Char Char Char Char"/>
    <w:basedOn w:val="995"/>
    <w:next w:val="994"/>
    <w:qFormat/>
    <w:pPr>
      <w:ind w:left="0" w:firstLine="3584"/>
      <w:spacing w:before="0" w:after="160" w:line="240" w:lineRule="exact"/>
    </w:pPr>
  </w:style>
  <w:style w:type="paragraph" w:styleId="1038">
    <w:name w:val="Header"/>
    <w:basedOn w:val="995"/>
    <w:next w:val="1031"/>
    <w:link w:val="1067"/>
    <w:uiPriority w:val="99"/>
    <w:qFormat/>
    <w:pPr>
      <w:ind w:left="0" w:firstLine="3584"/>
      <w:jc w:val="center"/>
      <w:spacing w:before="0" w:after="0" w:line="240" w:lineRule="auto"/>
    </w:pPr>
    <w:rPr>
      <w:lang w:val="zh-CN"/>
    </w:rPr>
  </w:style>
  <w:style w:type="paragraph" w:styleId="1039">
    <w:name w:val="toc 4"/>
    <w:basedOn w:val="995"/>
    <w:next w:val="994"/>
    <w:qFormat/>
    <w:pPr>
      <w:ind w:left="600" w:firstLine="0"/>
      <w:spacing w:before="0" w:after="0" w:line="240" w:lineRule="auto"/>
      <w:outlineLvl w:val="9"/>
    </w:pPr>
    <w:rPr>
      <w:rFonts w:cs="Calibri"/>
      <w:sz w:val="18"/>
      <w:szCs w:val="18"/>
    </w:rPr>
  </w:style>
  <w:style w:type="paragraph" w:styleId="1040">
    <w:name w:val="Subtitle"/>
    <w:next w:val="994"/>
    <w:qFormat/>
    <w:pPr>
      <w:ind w:left="1024"/>
      <w:jc w:val="center"/>
      <w:spacing w:after="60"/>
    </w:pPr>
    <w:rPr>
      <w:rFonts w:ascii="Calibri" w:hAnsi="Calibri"/>
    </w:rPr>
  </w:style>
  <w:style w:type="paragraph" w:styleId="1041">
    <w:name w:val="List"/>
    <w:basedOn w:val="995"/>
    <w:next w:val="1042"/>
    <w:qFormat/>
    <w:pPr>
      <w:ind w:left="200" w:firstLine="3640"/>
      <w:spacing w:before="0" w:after="0" w:line="240" w:lineRule="auto"/>
    </w:pPr>
  </w:style>
  <w:style w:type="paragraph" w:styleId="1042">
    <w:name w:val="Body Text First Indent"/>
    <w:next w:val="994"/>
    <w:qFormat/>
    <w:pPr>
      <w:ind w:left="420" w:firstLine="3748"/>
      <w:spacing w:after="120"/>
    </w:pPr>
    <w:rPr>
      <w:rFonts w:ascii="Calibri" w:hAnsi="Calibri"/>
    </w:rPr>
  </w:style>
  <w:style w:type="paragraph" w:styleId="1043">
    <w:name w:val="footnote text"/>
    <w:basedOn w:val="995"/>
    <w:next w:val="1023"/>
    <w:qFormat/>
    <w:pPr>
      <w:ind w:left="0" w:firstLine="3584"/>
      <w:spacing w:before="0" w:after="0" w:line="360" w:lineRule="auto"/>
    </w:pPr>
  </w:style>
  <w:style w:type="paragraph" w:styleId="1044">
    <w:name w:val="toc 6"/>
    <w:basedOn w:val="995"/>
    <w:next w:val="994"/>
    <w:qFormat/>
    <w:pPr>
      <w:ind w:left="1000" w:firstLine="0"/>
      <w:spacing w:before="0" w:after="0" w:line="240" w:lineRule="auto"/>
      <w:outlineLvl w:val="9"/>
    </w:pPr>
    <w:rPr>
      <w:rFonts w:cs="Calibri"/>
      <w:sz w:val="18"/>
      <w:szCs w:val="18"/>
    </w:rPr>
  </w:style>
  <w:style w:type="paragraph" w:styleId="1045">
    <w:name w:val="List 5"/>
    <w:basedOn w:val="995"/>
    <w:next w:val="1020"/>
    <w:qFormat/>
    <w:pPr>
      <w:ind w:left="2100" w:firstLine="3676"/>
      <w:spacing w:before="0" w:after="0" w:line="240" w:lineRule="auto"/>
    </w:pPr>
  </w:style>
  <w:style w:type="paragraph" w:styleId="1046">
    <w:name w:val="Body Text Indent 3"/>
    <w:basedOn w:val="995"/>
    <w:next w:val="1044"/>
    <w:qFormat/>
    <w:pPr>
      <w:ind w:left="480" w:firstLine="2784"/>
      <w:spacing w:before="0" w:after="0" w:line="400" w:lineRule="exact"/>
    </w:pPr>
  </w:style>
  <w:style w:type="paragraph" w:styleId="1047">
    <w:name w:val="toc 2"/>
    <w:basedOn w:val="995"/>
    <w:next w:val="994"/>
    <w:uiPriority w:val="39"/>
    <w:qFormat/>
    <w:pPr>
      <w:ind w:left="200" w:firstLine="0"/>
      <w:spacing w:before="0" w:after="0" w:line="240" w:lineRule="auto"/>
      <w:outlineLvl w:val="9"/>
    </w:pPr>
    <w:rPr>
      <w:rFonts w:cs="Calibri"/>
      <w:smallCaps/>
    </w:rPr>
  </w:style>
  <w:style w:type="paragraph" w:styleId="1048">
    <w:name w:val="toc 9"/>
    <w:basedOn w:val="995"/>
    <w:next w:val="994"/>
    <w:qFormat/>
    <w:pPr>
      <w:ind w:left="1600" w:firstLine="0"/>
      <w:spacing w:before="0" w:after="0" w:line="240" w:lineRule="auto"/>
      <w:outlineLvl w:val="9"/>
    </w:pPr>
    <w:rPr>
      <w:rFonts w:cs="Calibri"/>
      <w:sz w:val="18"/>
      <w:szCs w:val="18"/>
    </w:rPr>
  </w:style>
  <w:style w:type="paragraph" w:styleId="1049">
    <w:name w:val="Body Text 2"/>
    <w:basedOn w:val="995"/>
    <w:next w:val="1014"/>
    <w:qFormat/>
    <w:pPr>
      <w:ind w:left="0" w:firstLine="1024"/>
      <w:spacing w:before="0" w:after="120" w:line="480" w:lineRule="auto"/>
    </w:pPr>
  </w:style>
  <w:style w:type="paragraph" w:styleId="1050">
    <w:name w:val="HTML Preformatted"/>
    <w:basedOn w:val="995"/>
    <w:next w:val="1013"/>
    <w:qFormat/>
    <w:pPr>
      <w:ind w:left="0" w:firstLine="2048"/>
      <w:spacing w:before="0" w:after="0" w:line="253" w:lineRule="atLeast"/>
    </w:pPr>
  </w:style>
  <w:style w:type="paragraph" w:styleId="1051">
    <w:name w:val="Normal (Web)"/>
    <w:basedOn w:val="994"/>
    <w:next w:val="1022"/>
    <w:qFormat/>
    <w:pPr>
      <w:ind w:left="15" w:right="15" w:firstLine="4608"/>
      <w:spacing w:before="60" w:after="60" w:line="312" w:lineRule="auto"/>
    </w:pPr>
  </w:style>
  <w:style w:type="paragraph" w:styleId="1052">
    <w:name w:val="index 1"/>
    <w:basedOn w:val="995"/>
    <w:next w:val="994"/>
    <w:qFormat/>
    <w:pPr>
      <w:ind w:left="0" w:firstLine="3584"/>
      <w:spacing w:before="0" w:after="0" w:line="240" w:lineRule="auto"/>
    </w:pPr>
  </w:style>
  <w:style w:type="paragraph" w:styleId="1053">
    <w:name w:val="Body Text First Indent 2"/>
    <w:uiPriority w:val="99"/>
    <w:unhideWhenUsed/>
    <w:qFormat/>
    <w:pPr>
      <w:ind w:left="420" w:firstLine="420"/>
      <w:jc w:val="both"/>
      <w:spacing w:after="120"/>
      <w:widowControl w:val="off"/>
    </w:pPr>
    <w:rPr>
      <w:rFonts w:ascii="Calibri" w:hAnsi="Calibri"/>
      <w:sz w:val="21"/>
    </w:rPr>
  </w:style>
  <w:style w:type="table" w:styleId="105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5">
    <w:name w:val="Strong"/>
    <w:qFormat/>
    <w:rPr>
      <w:b/>
      <w:sz w:val="20"/>
    </w:rPr>
  </w:style>
  <w:style w:type="character" w:styleId="1056">
    <w:name w:val="page number"/>
    <w:qFormat/>
    <w:rPr>
      <w:sz w:val="20"/>
    </w:rPr>
  </w:style>
  <w:style w:type="character" w:styleId="1057">
    <w:name w:val="Emphasis"/>
    <w:qFormat/>
    <w:rPr>
      <w:i/>
      <w:sz w:val="21"/>
    </w:rPr>
  </w:style>
  <w:style w:type="character" w:styleId="1058">
    <w:name w:val="Hyperlink"/>
    <w:uiPriority w:val="99"/>
    <w:qFormat/>
    <w:rPr>
      <w:color w:val="0000ff"/>
      <w:sz w:val="20"/>
      <w:u w:val="single"/>
    </w:rPr>
  </w:style>
  <w:style w:type="character" w:styleId="1059">
    <w:name w:val="annotation reference"/>
    <w:qFormat/>
    <w:rPr>
      <w:sz w:val="20"/>
    </w:rPr>
  </w:style>
  <w:style w:type="character" w:styleId="1060">
    <w:name w:val="footnote reference"/>
    <w:unhideWhenUsed/>
    <w:qFormat/>
    <w:rPr>
      <w:vertAlign w:val="superscript"/>
    </w:rPr>
  </w:style>
  <w:style w:type="paragraph" w:styleId="1061">
    <w:name w:val="List Paragraph"/>
    <w:basedOn w:val="994"/>
    <w:next w:val="1062"/>
    <w:link w:val="1403"/>
    <w:uiPriority w:val="34"/>
    <w:qFormat/>
    <w:pPr>
      <w:ind w:left="420" w:firstLine="3748"/>
    </w:pPr>
  </w:style>
  <w:style w:type="paragraph" w:styleId="1062" w:customStyle="1">
    <w:name w:val="xl91"/>
    <w:basedOn w:val="995"/>
    <w:next w:val="1063"/>
    <w:qFormat/>
    <w:pPr>
      <w:ind w:left="0" w:firstLine="3584"/>
      <w:spacing w:before="280" w:after="280" w:line="240" w:lineRule="auto"/>
    </w:pPr>
  </w:style>
  <w:style w:type="paragraph" w:styleId="1063" w:customStyle="1">
    <w:name w:val="xl76"/>
    <w:basedOn w:val="995"/>
    <w:next w:val="1049"/>
    <w:qFormat/>
    <w:pPr>
      <w:ind w:left="0" w:firstLine="3584"/>
      <w:jc w:val="center"/>
      <w:spacing w:before="280" w:after="280" w:line="240" w:lineRule="auto"/>
    </w:pPr>
  </w:style>
  <w:style w:type="character" w:styleId="1064" w:customStyle="1">
    <w:name w:val="正文缩进 字符"/>
    <w:link w:val="1012"/>
    <w:qFormat/>
    <w:rPr>
      <w:rFonts w:ascii="Calibri" w:hAnsi="Calibri"/>
    </w:rPr>
  </w:style>
  <w:style w:type="character" w:styleId="1065" w:customStyle="1">
    <w:name w:val="纯文本 字符"/>
    <w:link w:val="1026"/>
    <w:qFormat/>
    <w:rPr>
      <w:rFonts w:ascii="Calibri" w:hAnsi="Calibri"/>
    </w:rPr>
  </w:style>
  <w:style w:type="character" w:styleId="1066" w:customStyle="1">
    <w:name w:val="页脚 字符"/>
    <w:link w:val="1036"/>
    <w:uiPriority w:val="99"/>
    <w:qFormat/>
    <w:rPr>
      <w:rFonts w:ascii="Calibri" w:hAnsi="Calibri"/>
    </w:rPr>
  </w:style>
  <w:style w:type="character" w:styleId="1067" w:customStyle="1">
    <w:name w:val="页眉 字符"/>
    <w:link w:val="1038"/>
    <w:uiPriority w:val="99"/>
    <w:qFormat/>
    <w:rPr>
      <w:rFonts w:ascii="Calibri" w:hAnsi="Calibri"/>
    </w:rPr>
  </w:style>
  <w:style w:type="character" w:styleId="1068" w:customStyle="1">
    <w:name w:val="已访问的超链接1"/>
    <w:qFormat/>
    <w:rPr>
      <w:color w:val="800080"/>
      <w:sz w:val="20"/>
      <w:u w:val="single"/>
    </w:rPr>
  </w:style>
  <w:style w:type="character" w:styleId="1069" w:customStyle="1">
    <w:name w:val="图注 Char Char"/>
    <w:qFormat/>
    <w:rPr>
      <w:sz w:val="20"/>
    </w:rPr>
  </w:style>
  <w:style w:type="character" w:styleId="1070" w:customStyle="1">
    <w:name w:val="图片0 Char Char"/>
    <w:qFormat/>
    <w:rPr>
      <w:sz w:val="20"/>
    </w:rPr>
  </w:style>
  <w:style w:type="character" w:styleId="1071" w:customStyle="1">
    <w:name w:val="p141"/>
    <w:qFormat/>
    <w:rPr>
      <w:color w:val="000000"/>
      <w:sz w:val="20"/>
      <w:u w:val="none"/>
    </w:rPr>
  </w:style>
  <w:style w:type="character" w:styleId="1072" w:customStyle="1">
    <w:name w:val="批注框文本 字符"/>
    <w:semiHidden/>
    <w:qFormat/>
    <w:rPr>
      <w:sz w:val="20"/>
    </w:rPr>
  </w:style>
  <w:style w:type="character" w:styleId="1073" w:customStyle="1">
    <w:name w:val="正文文本缩进 3 Char"/>
    <w:qFormat/>
    <w:rPr>
      <w:sz w:val="20"/>
    </w:rPr>
  </w:style>
  <w:style w:type="character" w:styleId="1074" w:customStyle="1">
    <w:name w:val="标题 6 Char1"/>
    <w:semiHidden/>
    <w:qFormat/>
    <w:rPr>
      <w:b/>
      <w:sz w:val="20"/>
    </w:rPr>
  </w:style>
  <w:style w:type="character" w:styleId="1075" w:customStyle="1">
    <w:name w:val="正文文本缩进 Char"/>
    <w:qFormat/>
    <w:rPr>
      <w:sz w:val="20"/>
    </w:rPr>
  </w:style>
  <w:style w:type="character" w:styleId="1076" w:customStyle="1">
    <w:name w:val="正文文本缩进 2 Char"/>
    <w:qFormat/>
    <w:rPr>
      <w:sz w:val="20"/>
    </w:rPr>
  </w:style>
  <w:style w:type="character" w:styleId="1077" w:customStyle="1">
    <w:name w:val="批注引用1"/>
    <w:qFormat/>
    <w:rPr>
      <w:sz w:val="20"/>
    </w:rPr>
  </w:style>
  <w:style w:type="character" w:styleId="1078" w:customStyle="1">
    <w:name w:val="标题 6 Char"/>
    <w:qFormat/>
    <w:rPr>
      <w:b/>
      <w:sz w:val="20"/>
    </w:rPr>
  </w:style>
  <w:style w:type="character" w:styleId="1079" w:customStyle="1">
    <w:name w:val="lh151"/>
    <w:qFormat/>
    <w:rPr>
      <w:color w:val="666666"/>
      <w:sz w:val="20"/>
    </w:rPr>
  </w:style>
  <w:style w:type="character" w:styleId="1080" w:customStyle="1">
    <w:name w:val="_Style 332"/>
    <w:qFormat/>
    <w:rPr>
      <w:i/>
      <w:color w:val="auto"/>
      <w:sz w:val="21"/>
    </w:rPr>
  </w:style>
  <w:style w:type="character" w:styleId="1081" w:customStyle="1">
    <w:name w:val="页眉 Char1"/>
    <w:semiHidden/>
    <w:qFormat/>
    <w:rPr>
      <w:sz w:val="20"/>
    </w:rPr>
  </w:style>
  <w:style w:type="character" w:styleId="1082" w:customStyle="1">
    <w:name w:val="标题 3 Char"/>
    <w:qFormat/>
    <w:rPr>
      <w:b/>
      <w:sz w:val="20"/>
    </w:rPr>
  </w:style>
  <w:style w:type="character" w:styleId="1083" w:customStyle="1">
    <w:name w:val="正文文本 Char"/>
    <w:qFormat/>
    <w:rPr>
      <w:sz w:val="20"/>
    </w:rPr>
  </w:style>
  <w:style w:type="character" w:styleId="1084" w:customStyle="1">
    <w:name w:val="062"/>
    <w:qFormat/>
    <w:rPr>
      <w:b/>
      <w:sz w:val="20"/>
    </w:rPr>
  </w:style>
  <w:style w:type="character" w:styleId="1085" w:customStyle="1">
    <w:name w:val="标题 Char"/>
    <w:qFormat/>
    <w:rPr>
      <w:b/>
      <w:sz w:val="20"/>
    </w:rPr>
  </w:style>
  <w:style w:type="character" w:styleId="1086" w:customStyle="1">
    <w:name w:val="标题 2 Char"/>
    <w:qFormat/>
    <w:rPr>
      <w:b/>
      <w:sz w:val="20"/>
    </w:rPr>
  </w:style>
  <w:style w:type="character" w:styleId="1087" w:customStyle="1">
    <w:name w:val="正文缩进 Char"/>
    <w:qFormat/>
    <w:rPr>
      <w:sz w:val="20"/>
    </w:rPr>
  </w:style>
  <w:style w:type="character" w:styleId="1088" w:customStyle="1">
    <w:name w:val="日期 Char"/>
    <w:qFormat/>
    <w:rPr>
      <w:sz w:val="20"/>
    </w:rPr>
  </w:style>
  <w:style w:type="character" w:styleId="1089" w:customStyle="1">
    <w:name w:val="纯文本 Char1"/>
    <w:semiHidden/>
    <w:qFormat/>
    <w:rPr>
      <w:sz w:val="20"/>
    </w:rPr>
  </w:style>
  <w:style w:type="character" w:styleId="1090" w:customStyle="1">
    <w:name w:val="正文首行缩进 2 Char"/>
    <w:qFormat/>
    <w:rPr>
      <w:sz w:val="20"/>
    </w:rPr>
  </w:style>
  <w:style w:type="character" w:styleId="1091" w:customStyle="1">
    <w:name w:val="表格用 Char Char"/>
    <w:qFormat/>
    <w:rPr>
      <w:sz w:val="20"/>
    </w:rPr>
  </w:style>
  <w:style w:type="character" w:styleId="1092" w:customStyle="1">
    <w:name w:val="Char Char14"/>
    <w:qFormat/>
    <w:rPr>
      <w:sz w:val="20"/>
    </w:rPr>
  </w:style>
  <w:style w:type="character" w:styleId="1093" w:customStyle="1">
    <w:name w:val="批注文字 Char1"/>
    <w:semiHidden/>
    <w:qFormat/>
    <w:rPr>
      <w:sz w:val="20"/>
    </w:rPr>
  </w:style>
  <w:style w:type="character" w:styleId="1094" w:customStyle="1">
    <w:name w:val="正文（首行缩进 2 字符） Char Char"/>
    <w:qFormat/>
    <w:rPr>
      <w:sz w:val="20"/>
    </w:rPr>
  </w:style>
  <w:style w:type="character" w:styleId="1095" w:customStyle="1">
    <w:name w:val="图片 Char"/>
    <w:qFormat/>
    <w:rPr>
      <w:sz w:val="20"/>
    </w:rPr>
  </w:style>
  <w:style w:type="character" w:styleId="1096" w:customStyle="1">
    <w:name w:val="标书正文 Char"/>
    <w:qFormat/>
    <w:rPr>
      <w:sz w:val="20"/>
    </w:rPr>
  </w:style>
  <w:style w:type="character" w:styleId="1097" w:customStyle="1">
    <w:name w:val="批注文字 字符"/>
    <w:qFormat/>
    <w:rPr>
      <w:sz w:val="20"/>
    </w:rPr>
  </w:style>
  <w:style w:type="character" w:styleId="1098" w:customStyle="1">
    <w:name w:val="正文文本 2 Char1"/>
    <w:semiHidden/>
    <w:qFormat/>
    <w:rPr>
      <w:sz w:val="20"/>
    </w:rPr>
  </w:style>
  <w:style w:type="character" w:styleId="1099" w:customStyle="1">
    <w:name w:val="纯文本 Char"/>
    <w:qFormat/>
    <w:rPr>
      <w:sz w:val="20"/>
    </w:rPr>
  </w:style>
  <w:style w:type="character" w:styleId="1100" w:customStyle="1">
    <w:name w:val="标题 2 Char1"/>
    <w:semiHidden/>
    <w:qFormat/>
    <w:rPr>
      <w:b/>
      <w:sz w:val="20"/>
    </w:rPr>
  </w:style>
  <w:style w:type="character" w:styleId="1101" w:customStyle="1">
    <w:name w:val="标题 4 Char"/>
    <w:qFormat/>
    <w:rPr>
      <w:b/>
      <w:sz w:val="20"/>
    </w:rPr>
  </w:style>
  <w:style w:type="character" w:styleId="1102" w:customStyle="1">
    <w:name w:val="超级链接"/>
    <w:qFormat/>
    <w:rPr>
      <w:color w:val="0000ff"/>
      <w:sz w:val="20"/>
      <w:u w:val="single"/>
    </w:rPr>
  </w:style>
  <w:style w:type="character" w:styleId="1103" w:customStyle="1">
    <w:name w:val="1ji Char"/>
    <w:qFormat/>
    <w:rPr>
      <w:b/>
      <w:sz w:val="20"/>
    </w:rPr>
  </w:style>
  <w:style w:type="character" w:styleId="1104" w:customStyle="1">
    <w:name w:val="表格文字图表文字 Char Char"/>
    <w:qFormat/>
    <w:rPr>
      <w:sz w:val="20"/>
    </w:rPr>
  </w:style>
  <w:style w:type="character" w:styleId="1105" w:customStyle="1">
    <w:name w:val="case31"/>
    <w:qFormat/>
    <w:rPr>
      <w:sz w:val="20"/>
    </w:rPr>
  </w:style>
  <w:style w:type="character" w:styleId="1106" w:customStyle="1">
    <w:name w:val="链接"/>
    <w:qFormat/>
    <w:rPr>
      <w:color w:val="0000ff"/>
      <w:sz w:val="20"/>
      <w:u w:val="single"/>
    </w:rPr>
  </w:style>
  <w:style w:type="character" w:styleId="1107" w:customStyle="1">
    <w:name w:val="标准文本 Char Char"/>
    <w:qFormat/>
    <w:rPr>
      <w:sz w:val="20"/>
    </w:rPr>
  </w:style>
  <w:style w:type="character" w:styleId="1108" w:customStyle="1">
    <w:name w:val="标题 7 Char"/>
    <w:qFormat/>
    <w:rPr>
      <w:b/>
      <w:sz w:val="20"/>
    </w:rPr>
  </w:style>
  <w:style w:type="character" w:styleId="1109" w:customStyle="1">
    <w:name w:val="文档结构图 Char"/>
    <w:qFormat/>
    <w:rPr>
      <w:sz w:val="20"/>
    </w:rPr>
  </w:style>
  <w:style w:type="character" w:styleId="1110" w:customStyle="1">
    <w:name w:val="标题 5 Char1"/>
    <w:semiHidden/>
    <w:qFormat/>
    <w:rPr>
      <w:b/>
      <w:sz w:val="20"/>
    </w:rPr>
  </w:style>
  <w:style w:type="character" w:styleId="1111" w:customStyle="1">
    <w:name w:val="图片 Char Char"/>
    <w:qFormat/>
    <w:rPr>
      <w:sz w:val="20"/>
    </w:rPr>
  </w:style>
  <w:style w:type="character" w:styleId="1112" w:customStyle="1">
    <w:name w:val="txt"/>
    <w:qFormat/>
    <w:rPr>
      <w:sz w:val="20"/>
    </w:rPr>
  </w:style>
  <w:style w:type="character" w:styleId="1113" w:customStyle="1">
    <w:name w:val="样式2 Char"/>
    <w:qFormat/>
    <w:rPr>
      <w:b/>
      <w:sz w:val="20"/>
    </w:rPr>
  </w:style>
  <w:style w:type="character" w:styleId="1114" w:customStyle="1">
    <w:name w:val="宏文本 Char"/>
    <w:qFormat/>
    <w:rPr>
      <w:sz w:val="20"/>
    </w:rPr>
  </w:style>
  <w:style w:type="character" w:styleId="1115" w:customStyle="1">
    <w:name w:val="标题 3 Char1"/>
    <w:semiHidden/>
    <w:qFormat/>
    <w:rPr>
      <w:b/>
      <w:sz w:val="20"/>
      <w:u w:val="single"/>
    </w:rPr>
  </w:style>
  <w:style w:type="character" w:styleId="1116" w:customStyle="1">
    <w:name w:val="_Style 336"/>
    <w:qFormat/>
    <w:rPr>
      <w:i/>
      <w:color w:val="auto"/>
      <w:sz w:val="21"/>
    </w:rPr>
  </w:style>
  <w:style w:type="character" w:styleId="1117" w:customStyle="1">
    <w:name w:val="脚注文本 Char"/>
    <w:qFormat/>
    <w:rPr>
      <w:sz w:val="20"/>
    </w:rPr>
  </w:style>
  <w:style w:type="character" w:styleId="1118" w:customStyle="1">
    <w:name w:val="正文首行缩进 Char"/>
    <w:qFormat/>
    <w:rPr>
      <w:sz w:val="20"/>
    </w:rPr>
  </w:style>
  <w:style w:type="character" w:styleId="1119" w:customStyle="1">
    <w:name w:val="题注 Char"/>
    <w:qFormat/>
    <w:rPr>
      <w:sz w:val="20"/>
    </w:rPr>
  </w:style>
  <w:style w:type="character" w:styleId="1120" w:customStyle="1">
    <w:name w:val="正文文本缩进 Char1"/>
    <w:semiHidden/>
    <w:qFormat/>
    <w:rPr>
      <w:sz w:val="20"/>
    </w:rPr>
  </w:style>
  <w:style w:type="character" w:styleId="1121" w:customStyle="1">
    <w:name w:val="标题 4 Char1"/>
    <w:semiHidden/>
    <w:qFormat/>
    <w:rPr>
      <w:b/>
      <w:sz w:val="20"/>
    </w:rPr>
  </w:style>
  <w:style w:type="character" w:styleId="1122" w:customStyle="1">
    <w:name w:val="标题 5 Char"/>
    <w:qFormat/>
    <w:rPr>
      <w:b/>
      <w:sz w:val="20"/>
    </w:rPr>
  </w:style>
  <w:style w:type="character" w:styleId="1123" w:customStyle="1">
    <w:name w:val="HTML 预设格式 Char1"/>
    <w:qFormat/>
    <w:rPr>
      <w:sz w:val="20"/>
    </w:rPr>
  </w:style>
  <w:style w:type="character" w:styleId="1124" w:customStyle="1">
    <w:name w:val="表格用 Char"/>
    <w:qFormat/>
    <w:rPr>
      <w:color w:val="000000"/>
      <w:sz w:val="20"/>
    </w:rPr>
  </w:style>
  <w:style w:type="character" w:styleId="1125" w:customStyle="1">
    <w:name w:val="_Style 313"/>
    <w:qFormat/>
    <w:rPr>
      <w:b/>
      <w:i/>
      <w:sz w:val="21"/>
    </w:rPr>
  </w:style>
  <w:style w:type="character" w:styleId="1126" w:customStyle="1">
    <w:name w:val="表格文字（两侧对齐） Char Char"/>
    <w:qFormat/>
    <w:rPr>
      <w:sz w:val="20"/>
    </w:rPr>
  </w:style>
  <w:style w:type="character" w:styleId="1127" w:customStyle="1">
    <w:name w:val="Plain Text Char"/>
    <w:link w:val="1128"/>
    <w:qFormat/>
    <w:rPr>
      <w:rFonts w:ascii="宋体" w:hAnsi="Courier New" w:eastAsia="楷体_GB2312"/>
      <w:sz w:val="26"/>
    </w:rPr>
  </w:style>
  <w:style w:type="paragraph" w:styleId="1128" w:customStyle="1">
    <w:name w:val="纯文本1"/>
    <w:basedOn w:val="994"/>
    <w:link w:val="1127"/>
    <w:qFormat/>
    <w:pPr>
      <w:ind w:left="0"/>
      <w:widowControl w:val="off"/>
    </w:pPr>
    <w:rPr>
      <w:rFonts w:ascii="宋体" w:hAnsi="Courier New" w:eastAsia="楷体_GB2312"/>
      <w:sz w:val="26"/>
      <w:lang w:val="zh-CN"/>
    </w:rPr>
  </w:style>
  <w:style w:type="character" w:styleId="1129" w:customStyle="1">
    <w:name w:val="H 4 Char"/>
    <w:qFormat/>
    <w:rPr>
      <w:b/>
      <w:sz w:val="20"/>
    </w:rPr>
  </w:style>
  <w:style w:type="character" w:styleId="1130" w:customStyle="1">
    <w:name w:val="标准文本 Char"/>
    <w:qFormat/>
    <w:rPr>
      <w:sz w:val="20"/>
    </w:rPr>
  </w:style>
  <w:style w:type="character" w:styleId="1131" w:customStyle="1">
    <w:name w:val="18h1"/>
    <w:qFormat/>
    <w:rPr>
      <w:color w:val="3b3b3b"/>
      <w:sz w:val="20"/>
    </w:rPr>
  </w:style>
  <w:style w:type="character" w:styleId="1132" w:customStyle="1">
    <w:name w:val="正文文本缩进 3 Char1"/>
    <w:qFormat/>
    <w:rPr>
      <w:sz w:val="20"/>
    </w:rPr>
  </w:style>
  <w:style w:type="character" w:styleId="1133" w:customStyle="1">
    <w:name w:val="标题 1 Char1"/>
    <w:qFormat/>
    <w:rPr>
      <w:b/>
      <w:sz w:val="20"/>
    </w:rPr>
  </w:style>
  <w:style w:type="character" w:styleId="1134" w:customStyle="1">
    <w:name w:val="apple-style-span"/>
    <w:qFormat/>
    <w:rPr>
      <w:sz w:val="20"/>
    </w:rPr>
  </w:style>
  <w:style w:type="character" w:styleId="1135" w:customStyle="1">
    <w:name w:val="列表框1 Char Char"/>
    <w:qFormat/>
    <w:rPr>
      <w:sz w:val="20"/>
    </w:rPr>
  </w:style>
  <w:style w:type="character" w:styleId="1136" w:customStyle="1">
    <w:name w:val="批注主题 字符"/>
    <w:semiHidden/>
    <w:qFormat/>
    <w:rPr>
      <w:b/>
      <w:sz w:val="20"/>
    </w:rPr>
  </w:style>
  <w:style w:type="character" w:styleId="1137" w:customStyle="1">
    <w:name w:val="页脚 Char"/>
    <w:qFormat/>
    <w:rPr>
      <w:sz w:val="20"/>
    </w:rPr>
  </w:style>
  <w:style w:type="character" w:styleId="1138" w:customStyle="1">
    <w:name w:val="列出段落 Char"/>
    <w:qFormat/>
    <w:rPr>
      <w:sz w:val="20"/>
    </w:rPr>
  </w:style>
  <w:style w:type="character" w:styleId="1139" w:customStyle="1">
    <w:name w:val="正文文本 3 Char1"/>
    <w:semiHidden/>
    <w:qFormat/>
    <w:rPr>
      <w:sz w:val="20"/>
    </w:rPr>
  </w:style>
  <w:style w:type="character" w:styleId="1140" w:customStyle="1">
    <w:name w:val="尾注文本 Char"/>
    <w:qFormat/>
    <w:rPr>
      <w:sz w:val="20"/>
    </w:rPr>
  </w:style>
  <w:style w:type="character" w:styleId="1141" w:customStyle="1">
    <w:name w:val="正文文本 3 Char"/>
    <w:qFormat/>
    <w:rPr>
      <w:sz w:val="20"/>
    </w:rPr>
  </w:style>
  <w:style w:type="character" w:styleId="1142" w:customStyle="1">
    <w:name w:val="批注框文本 Char1"/>
    <w:semiHidden/>
    <w:qFormat/>
    <w:rPr>
      <w:sz w:val="20"/>
    </w:rPr>
  </w:style>
  <w:style w:type="character" w:styleId="1143" w:customStyle="1">
    <w:name w:val="H 3 Char"/>
    <w:qFormat/>
    <w:rPr>
      <w:b/>
      <w:sz w:val="20"/>
    </w:rPr>
  </w:style>
  <w:style w:type="character" w:styleId="1144" w:customStyle="1">
    <w:name w:val="apple-converted-space"/>
    <w:qFormat/>
    <w:rPr>
      <w:sz w:val="20"/>
    </w:rPr>
  </w:style>
  <w:style w:type="character" w:styleId="1145" w:customStyle="1">
    <w:name w:val="正文文本 Char1"/>
    <w:semiHidden/>
    <w:qFormat/>
    <w:rPr>
      <w:sz w:val="20"/>
    </w:rPr>
  </w:style>
  <w:style w:type="character" w:styleId="1146" w:customStyle="1">
    <w:name w:val="标题 7 Char1"/>
    <w:semiHidden/>
    <w:qFormat/>
    <w:rPr>
      <w:b/>
      <w:sz w:val="20"/>
    </w:rPr>
  </w:style>
  <w:style w:type="character" w:styleId="1147" w:customStyle="1">
    <w:name w:val="_Style 376"/>
    <w:qFormat/>
    <w:rPr>
      <w:b/>
      <w:color w:val="auto"/>
      <w:sz w:val="21"/>
    </w:rPr>
  </w:style>
  <w:style w:type="character" w:styleId="1148" w:customStyle="1">
    <w:name w:val="批注主题 Char"/>
    <w:qFormat/>
    <w:rPr>
      <w:b/>
      <w:sz w:val="20"/>
    </w:rPr>
  </w:style>
  <w:style w:type="character" w:styleId="1149" w:customStyle="1">
    <w:name w:val="表格 Char"/>
    <w:qFormat/>
    <w:rPr>
      <w:color w:val="000000"/>
      <w:sz w:val="20"/>
    </w:rPr>
  </w:style>
  <w:style w:type="character" w:styleId="1150" w:customStyle="1">
    <w:name w:val="正文文本缩进 2 Char1"/>
    <w:semiHidden/>
    <w:qFormat/>
    <w:rPr>
      <w:sz w:val="20"/>
    </w:rPr>
  </w:style>
  <w:style w:type="character" w:styleId="1151" w:customStyle="1">
    <w:name w:val="正文文本 2 Char"/>
    <w:qFormat/>
    <w:rPr>
      <w:sz w:val="20"/>
    </w:rPr>
  </w:style>
  <w:style w:type="character" w:styleId="1152" w:customStyle="1">
    <w:name w:val="para1"/>
    <w:qFormat/>
    <w:rPr>
      <w:sz w:val="20"/>
    </w:rPr>
  </w:style>
  <w:style w:type="character" w:styleId="1153" w:customStyle="1">
    <w:name w:val="标题 8 Char"/>
    <w:qFormat/>
    <w:rPr>
      <w:sz w:val="20"/>
    </w:rPr>
  </w:style>
  <w:style w:type="character" w:styleId="1154" w:customStyle="1">
    <w:name w:val="批注框文本 Char"/>
    <w:qFormat/>
    <w:rPr>
      <w:sz w:val="20"/>
    </w:rPr>
  </w:style>
  <w:style w:type="character" w:styleId="1155" w:customStyle="1">
    <w:name w:val="样式 首行缩进:  2 字符 Char1"/>
    <w:qFormat/>
    <w:rPr>
      <w:sz w:val="20"/>
    </w:rPr>
  </w:style>
  <w:style w:type="character" w:styleId="1156" w:customStyle="1">
    <w:name w:val="Char Char12"/>
    <w:qFormat/>
    <w:rPr>
      <w:sz w:val="20"/>
    </w:rPr>
  </w:style>
  <w:style w:type="character" w:styleId="1157" w:customStyle="1">
    <w:name w:val="_Style 337"/>
    <w:qFormat/>
    <w:rPr>
      <w:color w:val="auto"/>
      <w:sz w:val="21"/>
    </w:rPr>
  </w:style>
  <w:style w:type="character" w:styleId="1158" w:customStyle="1">
    <w:name w:val="批注文字 Char"/>
    <w:qFormat/>
    <w:rPr>
      <w:sz w:val="20"/>
    </w:rPr>
  </w:style>
  <w:style w:type="character" w:styleId="1159" w:customStyle="1">
    <w:name w:val="插图 Char Char"/>
    <w:qFormat/>
    <w:rPr>
      <w:sz w:val="20"/>
    </w:rPr>
  </w:style>
  <w:style w:type="character" w:styleId="1160" w:customStyle="1">
    <w:name w:val="Char Char2"/>
    <w:qFormat/>
    <w:rPr>
      <w:sz w:val="20"/>
    </w:rPr>
  </w:style>
  <w:style w:type="character" w:styleId="1161" w:customStyle="1">
    <w:name w:val="项目符0 Char"/>
    <w:qFormat/>
    <w:rPr>
      <w:sz w:val="20"/>
    </w:rPr>
  </w:style>
  <w:style w:type="character" w:styleId="1162" w:customStyle="1">
    <w:name w:val="页眉 Char"/>
    <w:qFormat/>
    <w:rPr>
      <w:sz w:val="20"/>
    </w:rPr>
  </w:style>
  <w:style w:type="character" w:styleId="1163" w:customStyle="1">
    <w:name w:val="页码1"/>
    <w:qFormat/>
    <w:rPr>
      <w:sz w:val="20"/>
    </w:rPr>
  </w:style>
  <w:style w:type="character" w:styleId="1164" w:customStyle="1">
    <w:name w:val="文档结构图 Char1"/>
    <w:semiHidden/>
    <w:qFormat/>
    <w:rPr>
      <w:sz w:val="20"/>
    </w:rPr>
  </w:style>
  <w:style w:type="character" w:styleId="1165" w:customStyle="1">
    <w:name w:val="HTML 预设格式 Char"/>
    <w:qFormat/>
    <w:rPr>
      <w:sz w:val="20"/>
    </w:rPr>
  </w:style>
  <w:style w:type="character" w:styleId="1166" w:customStyle="1">
    <w:name w:val="应答文本 Char Char"/>
    <w:qFormat/>
    <w:rPr>
      <w:sz w:val="20"/>
    </w:rPr>
  </w:style>
  <w:style w:type="character" w:styleId="1167" w:customStyle="1">
    <w:name w:val="Char Char13"/>
    <w:qFormat/>
    <w:rPr>
      <w:sz w:val="20"/>
    </w:rPr>
  </w:style>
  <w:style w:type="character" w:styleId="1168" w:customStyle="1">
    <w:name w:val="页脚 Char1"/>
    <w:semiHidden/>
    <w:qFormat/>
    <w:rPr>
      <w:sz w:val="20"/>
    </w:rPr>
  </w:style>
  <w:style w:type="character" w:styleId="1169" w:customStyle="1">
    <w:name w:val="表格 Char Char"/>
    <w:qFormat/>
    <w:rPr>
      <w:sz w:val="20"/>
    </w:rPr>
  </w:style>
  <w:style w:type="character" w:styleId="1170" w:customStyle="1">
    <w:name w:val="标题 9 Char"/>
    <w:qFormat/>
    <w:rPr>
      <w:sz w:val="20"/>
    </w:rPr>
  </w:style>
  <w:style w:type="character" w:styleId="1171" w:customStyle="1">
    <w:name w:val="Char Char3"/>
    <w:qFormat/>
    <w:rPr>
      <w:sz w:val="20"/>
    </w:rPr>
  </w:style>
  <w:style w:type="character" w:styleId="1172" w:customStyle="1">
    <w:name w:val="日期 Char1"/>
    <w:qFormat/>
    <w:rPr>
      <w:sz w:val="20"/>
    </w:rPr>
  </w:style>
  <w:style w:type="character" w:styleId="1173" w:customStyle="1">
    <w:name w:val="批注主题 Char1"/>
    <w:semiHidden/>
    <w:qFormat/>
    <w:rPr>
      <w:b/>
      <w:sz w:val="20"/>
    </w:rPr>
  </w:style>
  <w:style w:type="character" w:styleId="1174" w:customStyle="1">
    <w:name w:val="标题 1 Char"/>
    <w:qFormat/>
    <w:rPr>
      <w:b/>
      <w:sz w:val="20"/>
    </w:rPr>
  </w:style>
  <w:style w:type="paragraph" w:styleId="1175" w:customStyle="1">
    <w:name w:val="正文文本缩进 31"/>
    <w:basedOn w:val="995"/>
    <w:next w:val="1176"/>
    <w:qFormat/>
    <w:pPr>
      <w:ind w:left="1200" w:firstLine="1248"/>
      <w:spacing w:before="120" w:after="0" w:line="22" w:lineRule="atLeast"/>
    </w:pPr>
  </w:style>
  <w:style w:type="paragraph" w:styleId="1176" w:customStyle="1">
    <w:name w:val="样式 正文首行缩进 + 首行缩进:  2 字符5"/>
    <w:next w:val="1177"/>
    <w:qFormat/>
    <w:pPr>
      <w:ind w:left="200" w:firstLine="3784"/>
      <w:spacing w:line="300" w:lineRule="auto"/>
    </w:pPr>
    <w:rPr>
      <w:rFonts w:ascii="Calibri" w:hAnsi="Calibri"/>
    </w:rPr>
  </w:style>
  <w:style w:type="paragraph" w:styleId="1177" w:customStyle="1">
    <w:name w:val="Char2"/>
    <w:basedOn w:val="995"/>
    <w:next w:val="1178"/>
    <w:qFormat/>
    <w:pPr>
      <w:ind w:left="0" w:firstLine="3584"/>
      <w:spacing w:before="0" w:after="160" w:line="240" w:lineRule="exact"/>
    </w:pPr>
  </w:style>
  <w:style w:type="paragraph" w:styleId="1178" w:customStyle="1">
    <w:name w:val="Bullet"/>
    <w:next w:val="1179"/>
    <w:qFormat/>
    <w:pPr>
      <w:ind w:left="567" w:right="2835" w:firstLine="3584"/>
      <w:spacing w:after="60"/>
    </w:pPr>
    <w:rPr>
      <w:rFonts w:ascii="Calibri" w:hAnsi="Calibri"/>
    </w:rPr>
  </w:style>
  <w:style w:type="paragraph" w:styleId="1179" w:customStyle="1">
    <w:name w:val="Char Char Char Char"/>
    <w:next w:val="1180"/>
    <w:qFormat/>
    <w:pPr>
      <w:ind w:firstLine="10"/>
      <w:spacing w:line="360" w:lineRule="auto"/>
      <w:shd w:val="clear" w:color="000000" w:fill="000080"/>
    </w:pPr>
    <w:rPr>
      <w:rFonts w:ascii="Calibri" w:hAnsi="Calibri"/>
    </w:rPr>
  </w:style>
  <w:style w:type="paragraph" w:styleId="1180" w:customStyle="1">
    <w:name w:val="杨昂超式样黑体主"/>
    <w:basedOn w:val="995"/>
    <w:next w:val="1181"/>
    <w:qFormat/>
    <w:pPr>
      <w:ind w:left="0" w:firstLine="4608"/>
      <w:spacing w:before="0" w:after="0" w:line="240" w:lineRule="auto"/>
    </w:pPr>
  </w:style>
  <w:style w:type="paragraph" w:styleId="1181" w:customStyle="1">
    <w:name w:val="Char Char Char Char Char Char1 Char Char Char Char Char Char Char Char Char Char"/>
    <w:basedOn w:val="995"/>
    <w:next w:val="1182"/>
    <w:qFormat/>
    <w:pPr>
      <w:ind w:left="0" w:firstLine="2560"/>
      <w:spacing w:before="0" w:after="0" w:line="240" w:lineRule="auto"/>
    </w:pPr>
  </w:style>
  <w:style w:type="paragraph" w:styleId="1182" w:customStyle="1">
    <w:name w:val="目录1"/>
    <w:basedOn w:val="995"/>
    <w:next w:val="994"/>
    <w:qFormat/>
    <w:pPr>
      <w:ind w:left="0" w:firstLine="7168"/>
      <w:spacing w:before="0" w:after="136" w:line="289" w:lineRule="atLeast"/>
    </w:pPr>
  </w:style>
  <w:style w:type="paragraph" w:styleId="1183" w:customStyle="1">
    <w:name w:val="插图"/>
    <w:next w:val="994"/>
    <w:qFormat/>
    <w:pPr>
      <w:ind w:firstLine="4608"/>
      <w:jc w:val="center"/>
    </w:pPr>
    <w:rPr>
      <w:rFonts w:ascii="Calibri" w:hAnsi="Calibri"/>
    </w:rPr>
  </w:style>
  <w:style w:type="paragraph" w:styleId="1184" w:customStyle="1">
    <w:name w:val="正文符号4"/>
    <w:basedOn w:val="995"/>
    <w:next w:val="1185"/>
    <w:qFormat/>
    <w:pPr>
      <w:ind w:left="0" w:firstLine="5632"/>
      <w:spacing w:before="0" w:after="0" w:line="240" w:lineRule="auto"/>
    </w:pPr>
  </w:style>
  <w:style w:type="paragraph" w:styleId="1185" w:customStyle="1">
    <w:name w:val="样式 加粗 居中"/>
    <w:basedOn w:val="995"/>
    <w:next w:val="1186"/>
    <w:qFormat/>
    <w:pPr>
      <w:ind w:left="0" w:firstLine="2560"/>
      <w:jc w:val="center"/>
      <w:spacing w:before="0" w:after="0" w:line="360" w:lineRule="auto"/>
    </w:pPr>
  </w:style>
  <w:style w:type="paragraph" w:styleId="1186" w:customStyle="1">
    <w:name w:val="_Style 12"/>
    <w:next w:val="1187"/>
    <w:qFormat/>
    <w:pPr>
      <w:ind w:firstLine="14"/>
      <w:spacing w:line="360" w:lineRule="auto"/>
      <w:shd w:val="clear" w:color="000000" w:fill="000080"/>
    </w:pPr>
    <w:rPr>
      <w:rFonts w:ascii="Calibri" w:hAnsi="Calibri"/>
    </w:rPr>
  </w:style>
  <w:style w:type="paragraph" w:styleId="1187" w:customStyle="1">
    <w:name w:val="正文文本缩进1"/>
    <w:basedOn w:val="995"/>
    <w:next w:val="1188"/>
    <w:qFormat/>
    <w:pPr>
      <w:ind w:left="420" w:firstLine="3584"/>
      <w:spacing w:before="0" w:after="120" w:line="240" w:lineRule="auto"/>
    </w:pPr>
  </w:style>
  <w:style w:type="paragraph" w:styleId="1188" w:customStyle="1">
    <w:name w:val="列表编号 31"/>
    <w:basedOn w:val="995"/>
    <w:next w:val="1050"/>
    <w:qFormat/>
    <w:pPr>
      <w:ind w:left="1200" w:firstLine="2712"/>
      <w:spacing w:before="0" w:after="0" w:line="360" w:lineRule="auto"/>
    </w:pPr>
  </w:style>
  <w:style w:type="paragraph" w:styleId="1189" w:customStyle="1">
    <w:name w:val="xl70"/>
    <w:basedOn w:val="995"/>
    <w:next w:val="1048"/>
    <w:qFormat/>
    <w:pPr>
      <w:ind w:left="0" w:firstLine="1024"/>
      <w:spacing w:before="280" w:after="280" w:line="240" w:lineRule="auto"/>
    </w:pPr>
  </w:style>
  <w:style w:type="paragraph" w:styleId="1190" w:customStyle="1">
    <w:name w:val="应答文本"/>
    <w:basedOn w:val="995"/>
    <w:next w:val="1191"/>
    <w:qFormat/>
    <w:pPr>
      <w:ind w:left="1296" w:firstLine="2112"/>
      <w:spacing w:before="0" w:after="0" w:line="460" w:lineRule="exact"/>
    </w:pPr>
  </w:style>
  <w:style w:type="paragraph" w:styleId="1191" w:customStyle="1">
    <w:name w:val="引文目录1"/>
    <w:basedOn w:val="995"/>
    <w:next w:val="994"/>
    <w:qFormat/>
    <w:pPr>
      <w:ind w:left="420" w:firstLine="2560"/>
      <w:jc w:val="center"/>
      <w:spacing w:before="0" w:after="0" w:line="360" w:lineRule="auto"/>
    </w:pPr>
  </w:style>
  <w:style w:type="paragraph" w:styleId="1192" w:customStyle="1">
    <w:name w:val="索引标题1"/>
    <w:basedOn w:val="995"/>
    <w:next w:val="1193"/>
    <w:qFormat/>
    <w:pPr>
      <w:ind w:left="0" w:firstLine="4608"/>
      <w:jc w:val="center"/>
      <w:spacing w:before="0" w:after="0" w:line="360" w:lineRule="auto"/>
    </w:pPr>
  </w:style>
  <w:style w:type="paragraph" w:styleId="1193" w:customStyle="1">
    <w:name w:val="xl90"/>
    <w:basedOn w:val="995"/>
    <w:next w:val="1194"/>
    <w:qFormat/>
    <w:pPr>
      <w:ind w:left="0" w:firstLine="3584"/>
      <w:spacing w:before="280" w:after="280" w:line="240" w:lineRule="auto"/>
    </w:pPr>
  </w:style>
  <w:style w:type="paragraph" w:styleId="1194" w:customStyle="1">
    <w:name w:val="列表框1"/>
    <w:next w:val="1191"/>
    <w:qFormat/>
    <w:pPr>
      <w:ind w:firstLine="2048"/>
      <w:spacing w:line="460" w:lineRule="exact"/>
    </w:pPr>
    <w:rPr>
      <w:rFonts w:ascii="Calibri" w:hAnsi="Calibri"/>
    </w:rPr>
  </w:style>
  <w:style w:type="paragraph" w:styleId="1195" w:customStyle="1">
    <w:name w:val="xl28"/>
    <w:basedOn w:val="995"/>
    <w:next w:val="1196"/>
    <w:qFormat/>
    <w:pPr>
      <w:ind w:left="0" w:firstLine="20"/>
      <w:spacing w:before="280" w:after="280" w:line="240" w:lineRule="auto"/>
      <w:shd w:val="clear" w:color="000000" w:fill="ffffff"/>
    </w:pPr>
  </w:style>
  <w:style w:type="paragraph" w:styleId="1196" w:customStyle="1">
    <w:name w:val="HTML 预设格式1"/>
    <w:basedOn w:val="995"/>
    <w:next w:val="1197"/>
    <w:qFormat/>
    <w:pPr>
      <w:ind w:left="0" w:firstLine="3584"/>
      <w:spacing w:before="0" w:after="0" w:line="253" w:lineRule="atLeast"/>
    </w:pPr>
  </w:style>
  <w:style w:type="paragraph" w:styleId="1197" w:customStyle="1">
    <w:name w:val="项目符号：一级"/>
    <w:basedOn w:val="995"/>
    <w:next w:val="994"/>
    <w:qFormat/>
    <w:pPr>
      <w:ind w:left="425" w:firstLine="1111"/>
      <w:spacing w:before="0" w:after="0" w:line="360" w:lineRule="auto"/>
    </w:pPr>
  </w:style>
  <w:style w:type="paragraph" w:styleId="1198" w:customStyle="1">
    <w:name w:val="四号 居中"/>
    <w:basedOn w:val="995"/>
    <w:next w:val="1199"/>
    <w:qFormat/>
    <w:pPr>
      <w:ind w:left="0" w:firstLine="6144"/>
      <w:jc w:val="center"/>
      <w:spacing w:before="0" w:after="0" w:line="360" w:lineRule="auto"/>
    </w:pPr>
  </w:style>
  <w:style w:type="paragraph" w:styleId="1199" w:customStyle="1">
    <w:name w:val="Char Char Char Char Char Char1 Char Char Char1 Char Char Char Char Char Char"/>
    <w:basedOn w:val="995"/>
    <w:next w:val="1200"/>
    <w:qFormat/>
    <w:pPr>
      <w:ind w:left="0" w:firstLine="2560"/>
      <w:spacing w:before="0" w:after="0" w:line="240" w:lineRule="auto"/>
    </w:pPr>
  </w:style>
  <w:style w:type="paragraph" w:styleId="1200" w:customStyle="1">
    <w:name w:val="样式 标题 3 + (西文) 黑体 (中文) 黑体 (符号) 宋体 小四 段前: 5 磅 段后: 5 磅 行距: 1..."/>
    <w:basedOn w:val="998"/>
    <w:next w:val="1201"/>
    <w:qFormat/>
    <w:pPr>
      <w:ind w:left="1429" w:firstLine="18"/>
      <w:spacing w:before="100" w:after="100" w:line="360" w:lineRule="auto"/>
      <w:outlineLvl w:val="2"/>
    </w:pPr>
  </w:style>
  <w:style w:type="paragraph" w:styleId="1201" w:customStyle="1">
    <w:name w:val="xl22"/>
    <w:basedOn w:val="995"/>
    <w:next w:val="1202"/>
    <w:qFormat/>
    <w:pPr>
      <w:ind w:left="0" w:firstLine="20"/>
      <w:jc w:val="right"/>
      <w:spacing w:before="280" w:after="280" w:line="240" w:lineRule="auto"/>
      <w:shd w:val="clear" w:color="000000" w:fill="ffffff"/>
    </w:pPr>
  </w:style>
  <w:style w:type="paragraph" w:styleId="1202" w:customStyle="1">
    <w:name w:val="自定义一"/>
    <w:basedOn w:val="995"/>
    <w:next w:val="994"/>
    <w:qFormat/>
    <w:pPr>
      <w:ind w:left="0"/>
      <w:spacing w:before="0" w:after="0" w:line="360" w:lineRule="auto"/>
    </w:pPr>
  </w:style>
  <w:style w:type="paragraph" w:styleId="1203" w:customStyle="1">
    <w:name w:val="_Style 224"/>
    <w:next w:val="1204"/>
    <w:semiHidden/>
    <w:qFormat/>
    <w:pPr>
      <w:ind w:firstLine="3584"/>
    </w:pPr>
    <w:rPr>
      <w:rFonts w:ascii="Calibri" w:hAnsi="Calibri"/>
    </w:rPr>
  </w:style>
  <w:style w:type="paragraph" w:styleId="1204" w:customStyle="1">
    <w:name w:val="编号1"/>
    <w:basedOn w:val="995"/>
    <w:next w:val="1205"/>
    <w:qFormat/>
    <w:pPr>
      <w:ind w:left="360" w:right="210" w:firstLine="2200"/>
      <w:spacing w:before="0" w:after="0" w:line="240" w:lineRule="auto"/>
    </w:pPr>
  </w:style>
  <w:style w:type="paragraph" w:styleId="1205" w:customStyle="1">
    <w:name w:val="图片"/>
    <w:basedOn w:val="995"/>
    <w:next w:val="1206"/>
    <w:qFormat/>
    <w:pPr>
      <w:ind w:left="-283" w:firstLine="2674"/>
      <w:jc w:val="center"/>
      <w:spacing w:before="0" w:after="0" w:line="360" w:lineRule="auto"/>
    </w:pPr>
  </w:style>
  <w:style w:type="paragraph" w:styleId="1206" w:customStyle="1">
    <w:name w:val="样式 目录 3 + 左侧:  2 字符"/>
    <w:next w:val="1046"/>
    <w:qFormat/>
    <w:pPr>
      <w:ind w:left="400" w:firstLine="5120"/>
      <w:spacing w:line="360" w:lineRule="auto"/>
      <w:widowControl w:val="off"/>
    </w:pPr>
    <w:rPr>
      <w:rFonts w:ascii="Calibri" w:hAnsi="Calibri"/>
    </w:rPr>
  </w:style>
  <w:style w:type="paragraph" w:styleId="1207" w:customStyle="1">
    <w:name w:val="列出段落2"/>
    <w:basedOn w:val="995"/>
    <w:next w:val="1175"/>
    <w:qFormat/>
    <w:pPr>
      <w:ind w:left="420" w:firstLine="3748"/>
      <w:spacing w:before="0" w:after="0" w:line="240" w:lineRule="auto"/>
    </w:pPr>
  </w:style>
  <w:style w:type="paragraph" w:styleId="1208" w:customStyle="1">
    <w:name w:val="Char Char Char Char Char Char1 Char Char Char1 Char"/>
    <w:basedOn w:val="995"/>
    <w:next w:val="1184"/>
    <w:qFormat/>
    <w:pPr>
      <w:ind w:left="0" w:firstLine="2560"/>
      <w:spacing w:before="0" w:after="0" w:line="240" w:lineRule="auto"/>
    </w:pPr>
  </w:style>
  <w:style w:type="paragraph" w:styleId="1209" w:customStyle="1">
    <w:name w:val="列出段落11"/>
    <w:basedOn w:val="995"/>
    <w:next w:val="1210"/>
    <w:qFormat/>
    <w:pPr>
      <w:ind w:left="420" w:firstLine="3748"/>
      <w:spacing w:before="0" w:after="0" w:line="240" w:lineRule="auto"/>
    </w:pPr>
  </w:style>
  <w:style w:type="paragraph" w:styleId="1210" w:customStyle="1">
    <w:name w:val="样式 标题 2 + (西文) 宋体 非加粗 居中"/>
    <w:basedOn w:val="997"/>
    <w:next w:val="1211"/>
    <w:qFormat/>
    <w:pPr>
      <w:ind w:left="0" w:firstLine="24"/>
      <w:jc w:val="center"/>
      <w:spacing w:line="412" w:lineRule="auto"/>
      <w:outlineLvl w:val="1"/>
    </w:pPr>
  </w:style>
  <w:style w:type="paragraph" w:styleId="1211" w:customStyle="1">
    <w:name w:val="页脚 Char Char"/>
    <w:basedOn w:val="995"/>
    <w:next w:val="1212"/>
    <w:qFormat/>
    <w:pPr>
      <w:ind w:left="0" w:firstLine="5120"/>
      <w:spacing w:before="0" w:after="0" w:line="240" w:lineRule="auto"/>
    </w:pPr>
  </w:style>
  <w:style w:type="paragraph" w:styleId="1212" w:customStyle="1">
    <w:name w:val="样式 标题 1 + 段前: 16 磅 段后: 16 磅"/>
    <w:basedOn w:val="996"/>
    <w:next w:val="1213"/>
    <w:qFormat/>
    <w:pPr>
      <w:ind w:left="0" w:firstLine="18"/>
      <w:jc w:val="center"/>
      <w:spacing w:before="120" w:after="0" w:line="360" w:lineRule="auto"/>
      <w:outlineLvl w:val="0"/>
    </w:pPr>
  </w:style>
  <w:style w:type="paragraph" w:styleId="1213" w:customStyle="1">
    <w:name w:val="Char1 Char Char Char Char Char Char"/>
    <w:basedOn w:val="995"/>
    <w:next w:val="1214"/>
    <w:qFormat/>
    <w:pPr>
      <w:ind w:left="0" w:firstLine="2560"/>
      <w:spacing w:before="0" w:after="0" w:line="240" w:lineRule="auto"/>
    </w:pPr>
  </w:style>
  <w:style w:type="paragraph" w:styleId="1214" w:customStyle="1">
    <w:name w:val="文档标题4"/>
    <w:basedOn w:val="999"/>
    <w:next w:val="994"/>
    <w:qFormat/>
    <w:pPr>
      <w:ind w:left="851" w:firstLine="30"/>
      <w:spacing w:after="280" w:line="360" w:lineRule="auto"/>
      <w:outlineLvl w:val="3"/>
    </w:pPr>
  </w:style>
  <w:style w:type="paragraph" w:styleId="1215" w:customStyle="1">
    <w:name w:val="Char Char Char Char Char Char Char Char"/>
    <w:next w:val="1216"/>
    <w:qFormat/>
    <w:pPr>
      <w:ind w:firstLine="14"/>
      <w:jc w:val="both"/>
      <w:shd w:val="clear" w:color="000000" w:fill="000080"/>
      <w:widowControl w:val="off"/>
    </w:pPr>
    <w:rPr>
      <w:rFonts w:ascii="Calibri" w:hAnsi="Calibri"/>
    </w:rPr>
  </w:style>
  <w:style w:type="paragraph" w:styleId="1216" w:customStyle="1">
    <w:name w:val="Char Char Char Char Char Char1 Char Char Char1 Char Char Char Char Char Char Char Char Char Char Char Char Char Char Char"/>
    <w:basedOn w:val="995"/>
    <w:next w:val="1217"/>
    <w:qFormat/>
    <w:pPr>
      <w:ind w:left="0" w:firstLine="2560"/>
      <w:spacing w:before="0" w:after="0" w:line="240" w:lineRule="auto"/>
    </w:pPr>
  </w:style>
  <w:style w:type="paragraph" w:styleId="1217" w:customStyle="1">
    <w:name w:val="样式1"/>
    <w:basedOn w:val="995"/>
    <w:next w:val="1218"/>
    <w:qFormat/>
    <w:pPr>
      <w:ind w:left="0" w:firstLine="1536"/>
      <w:spacing w:before="120" w:after="120" w:line="300" w:lineRule="auto"/>
    </w:pPr>
  </w:style>
  <w:style w:type="paragraph" w:styleId="1218" w:customStyle="1">
    <w:name w:val="索引 41"/>
    <w:basedOn w:val="995"/>
    <w:next w:val="994"/>
    <w:qFormat/>
    <w:pPr>
      <w:ind w:left="600" w:firstLine="2560"/>
      <w:jc w:val="center"/>
      <w:spacing w:before="0" w:after="0" w:line="360" w:lineRule="auto"/>
    </w:pPr>
  </w:style>
  <w:style w:type="paragraph" w:styleId="1219" w:customStyle="1">
    <w:name w:val="索引 61"/>
    <w:basedOn w:val="995"/>
    <w:next w:val="994"/>
    <w:qFormat/>
    <w:pPr>
      <w:ind w:left="1000" w:firstLine="2560"/>
      <w:jc w:val="center"/>
      <w:spacing w:before="0" w:after="0" w:line="360" w:lineRule="auto"/>
    </w:pPr>
  </w:style>
  <w:style w:type="paragraph" w:styleId="1220" w:customStyle="1">
    <w:name w:val="图表"/>
    <w:basedOn w:val="995"/>
    <w:next w:val="1221"/>
    <w:qFormat/>
    <w:pPr>
      <w:ind w:left="0" w:firstLine="2048"/>
      <w:jc w:val="center"/>
      <w:spacing w:before="0" w:after="0" w:line="240" w:lineRule="auto"/>
    </w:pPr>
  </w:style>
  <w:style w:type="paragraph" w:styleId="1221" w:customStyle="1">
    <w:name w:val="reader-word-layer"/>
    <w:basedOn w:val="995"/>
    <w:next w:val="1222"/>
    <w:qFormat/>
    <w:pPr>
      <w:ind w:left="0" w:firstLine="1024"/>
      <w:spacing w:before="280" w:after="280" w:line="240" w:lineRule="auto"/>
    </w:pPr>
  </w:style>
  <w:style w:type="paragraph" w:styleId="1222" w:customStyle="1">
    <w:name w:val="样式 加粗 居中1"/>
    <w:next w:val="1223"/>
    <w:qFormat/>
    <w:pPr>
      <w:ind w:firstLine="2560"/>
      <w:jc w:val="center"/>
    </w:pPr>
    <w:rPr>
      <w:rFonts w:ascii="Calibri" w:hAnsi="Calibri"/>
    </w:rPr>
  </w:style>
  <w:style w:type="paragraph" w:styleId="1223" w:customStyle="1">
    <w:name w:val="xl65"/>
    <w:basedOn w:val="995"/>
    <w:next w:val="1224"/>
    <w:qFormat/>
    <w:pPr>
      <w:ind w:left="0" w:firstLine="5120"/>
      <w:spacing w:before="280" w:after="280" w:line="240" w:lineRule="auto"/>
    </w:pPr>
  </w:style>
  <w:style w:type="paragraph" w:styleId="1224" w:customStyle="1">
    <w:name w:val="节标题"/>
    <w:basedOn w:val="995"/>
    <w:next w:val="1225"/>
    <w:qFormat/>
    <w:pPr>
      <w:ind w:left="0" w:firstLine="5120"/>
      <w:jc w:val="center"/>
      <w:spacing w:before="0" w:after="0" w:line="289" w:lineRule="atLeast"/>
    </w:pPr>
  </w:style>
  <w:style w:type="paragraph" w:styleId="1225" w:customStyle="1">
    <w:name w:val="文档标题6"/>
    <w:basedOn w:val="1001"/>
    <w:next w:val="994"/>
    <w:qFormat/>
    <w:pPr>
      <w:ind w:left="1134" w:firstLine="20"/>
      <w:spacing w:before="280" w:after="280" w:line="360" w:lineRule="auto"/>
      <w:outlineLvl w:val="5"/>
    </w:pPr>
  </w:style>
  <w:style w:type="paragraph" w:styleId="1226" w:customStyle="1">
    <w:name w:val="标书正文"/>
    <w:basedOn w:val="995"/>
    <w:next w:val="1227"/>
    <w:qFormat/>
    <w:pPr>
      <w:ind w:left="440" w:right="100" w:firstLine="2760"/>
      <w:spacing w:before="0" w:after="0" w:line="360" w:lineRule="auto"/>
    </w:pPr>
  </w:style>
  <w:style w:type="paragraph" w:styleId="1227" w:customStyle="1">
    <w:name w:val="xl67"/>
    <w:basedOn w:val="995"/>
    <w:next w:val="1219"/>
    <w:qFormat/>
    <w:pPr>
      <w:ind w:left="0" w:firstLine="5120"/>
      <w:spacing w:before="280" w:after="280" w:line="240" w:lineRule="auto"/>
    </w:pPr>
  </w:style>
  <w:style w:type="paragraph" w:styleId="1228" w:customStyle="1">
    <w:name w:val="表内文字"/>
    <w:basedOn w:val="995"/>
    <w:next w:val="1035"/>
    <w:qFormat/>
    <w:pPr>
      <w:ind w:left="0" w:firstLine="7680"/>
      <w:jc w:val="center"/>
      <w:spacing w:before="50" w:after="50" w:line="240" w:lineRule="auto"/>
    </w:pPr>
  </w:style>
  <w:style w:type="paragraph" w:styleId="1229" w:customStyle="1">
    <w:name w:val="Item Step in Table"/>
    <w:next w:val="1230"/>
    <w:qFormat/>
    <w:pPr>
      <w:ind w:left="397" w:firstLine="3699"/>
      <w:jc w:val="both"/>
      <w:spacing w:before="40" w:after="40"/>
    </w:pPr>
    <w:rPr>
      <w:rFonts w:ascii="Calibri" w:hAnsi="Calibri"/>
    </w:rPr>
  </w:style>
  <w:style w:type="paragraph" w:styleId="1230" w:customStyle="1">
    <w:name w:val="Char Char Char Char Char Char1 Char Char Char Char Char Char"/>
    <w:basedOn w:val="995"/>
    <w:next w:val="1231"/>
    <w:qFormat/>
    <w:pPr>
      <w:ind w:left="0" w:firstLine="2560"/>
      <w:spacing w:before="0" w:after="0" w:line="240" w:lineRule="auto"/>
    </w:pPr>
  </w:style>
  <w:style w:type="paragraph" w:styleId="1231" w:customStyle="1">
    <w:name w:val="Char Char1"/>
    <w:basedOn w:val="995"/>
    <w:next w:val="1232"/>
    <w:qFormat/>
    <w:pPr>
      <w:ind w:left="0" w:firstLine="3584"/>
      <w:spacing w:before="0" w:after="160" w:line="240" w:lineRule="exact"/>
    </w:pPr>
  </w:style>
  <w:style w:type="paragraph" w:styleId="1232" w:customStyle="1">
    <w:name w:val="样式 标题 3 + 行距: 1.5 倍行距"/>
    <w:basedOn w:val="998"/>
    <w:next w:val="1052"/>
    <w:qFormat/>
    <w:pPr>
      <w:ind w:left="200" w:firstLine="18"/>
      <w:spacing w:before="0" w:after="0" w:line="360" w:lineRule="auto"/>
      <w:outlineLvl w:val="2"/>
    </w:pPr>
  </w:style>
  <w:style w:type="paragraph" w:styleId="1233" w:customStyle="1">
    <w:name w:val="Char Char Char Char Char Char1"/>
    <w:basedOn w:val="995"/>
    <w:next w:val="1234"/>
    <w:qFormat/>
    <w:pPr>
      <w:ind w:left="0" w:firstLine="2560"/>
      <w:spacing w:before="0" w:after="0" w:line="240" w:lineRule="auto"/>
    </w:pPr>
  </w:style>
  <w:style w:type="paragraph" w:styleId="1234" w:customStyle="1">
    <w:name w:val="正文缩进2"/>
    <w:basedOn w:val="995"/>
    <w:next w:val="1207"/>
    <w:qFormat/>
    <w:pPr>
      <w:ind w:left="420" w:firstLine="1188"/>
      <w:spacing w:before="0" w:after="0" w:line="240" w:lineRule="auto"/>
    </w:pPr>
  </w:style>
  <w:style w:type="paragraph" w:styleId="1235" w:customStyle="1">
    <w:name w:val="索引 31"/>
    <w:basedOn w:val="995"/>
    <w:next w:val="994"/>
    <w:qFormat/>
    <w:pPr>
      <w:ind w:left="400" w:firstLine="2560"/>
      <w:jc w:val="center"/>
      <w:spacing w:before="0" w:after="0" w:line="360" w:lineRule="auto"/>
    </w:pPr>
  </w:style>
  <w:style w:type="paragraph" w:styleId="1236" w:customStyle="1">
    <w:name w:val="项目符0"/>
    <w:basedOn w:val="995"/>
    <w:next w:val="1237"/>
    <w:qFormat/>
    <w:pPr>
      <w:ind w:left="300" w:right="57" w:firstLine="2760"/>
      <w:spacing w:before="0" w:after="0" w:line="300" w:lineRule="auto"/>
    </w:pPr>
  </w:style>
  <w:style w:type="paragraph" w:styleId="1237" w:customStyle="1">
    <w:name w:val="宏文本1"/>
    <w:next w:val="1229"/>
    <w:qFormat/>
    <w:pPr>
      <w:ind w:firstLine="5632"/>
      <w:widowControl w:val="off"/>
    </w:pPr>
    <w:rPr>
      <w:rFonts w:ascii="Calibri" w:hAnsi="Calibri"/>
    </w:rPr>
  </w:style>
  <w:style w:type="paragraph" w:styleId="1238" w:customStyle="1">
    <w:name w:val="xl81"/>
    <w:basedOn w:val="995"/>
    <w:next w:val="1239"/>
    <w:qFormat/>
    <w:pPr>
      <w:ind w:left="0" w:firstLine="5120"/>
      <w:spacing w:before="280" w:after="280" w:line="240" w:lineRule="auto"/>
    </w:pPr>
  </w:style>
  <w:style w:type="paragraph" w:styleId="1239" w:customStyle="1">
    <w:name w:val="xl25"/>
    <w:basedOn w:val="995"/>
    <w:next w:val="1240"/>
    <w:qFormat/>
    <w:pPr>
      <w:ind w:left="0" w:firstLine="14"/>
      <w:spacing w:before="280" w:after="280" w:line="240" w:lineRule="auto"/>
      <w:shd w:val="clear" w:color="000000" w:fill="ffffff"/>
    </w:pPr>
  </w:style>
  <w:style w:type="paragraph" w:styleId="1240" w:customStyle="1">
    <w:name w:val="普通(网站)1"/>
    <w:basedOn w:val="995"/>
    <w:next w:val="1241"/>
    <w:qFormat/>
    <w:pPr>
      <w:ind w:left="200" w:firstLine="1224"/>
      <w:spacing w:before="280" w:after="280" w:line="240" w:lineRule="auto"/>
    </w:pPr>
  </w:style>
  <w:style w:type="paragraph" w:styleId="1241" w:customStyle="1">
    <w:name w:val="xl27"/>
    <w:basedOn w:val="995"/>
    <w:next w:val="1242"/>
    <w:qFormat/>
    <w:pPr>
      <w:ind w:left="0" w:firstLine="20"/>
      <w:spacing w:before="280" w:after="280" w:line="240" w:lineRule="auto"/>
      <w:shd w:val="clear" w:color="000000" w:fill="ffffff"/>
    </w:pPr>
  </w:style>
  <w:style w:type="paragraph" w:styleId="1242" w:customStyle="1">
    <w:name w:val="表格文字图表文字"/>
    <w:basedOn w:val="995"/>
    <w:next w:val="1243"/>
    <w:qFormat/>
    <w:pPr>
      <w:ind w:left="0" w:firstLine="3584"/>
      <w:jc w:val="center"/>
      <w:spacing w:before="0" w:after="0" w:line="240" w:lineRule="auto"/>
    </w:pPr>
  </w:style>
  <w:style w:type="paragraph" w:styleId="1243" w:customStyle="1">
    <w:name w:val="样式 目录 3 + 左侧:  2 字符1"/>
    <w:next w:val="1244"/>
    <w:qFormat/>
    <w:pPr>
      <w:ind w:left="960" w:firstLine="5120"/>
      <w:spacing w:line="360" w:lineRule="auto"/>
      <w:widowControl w:val="off"/>
    </w:pPr>
    <w:rPr>
      <w:rFonts w:ascii="Calibri" w:hAnsi="Calibri"/>
    </w:rPr>
  </w:style>
  <w:style w:type="paragraph" w:styleId="1244" w:customStyle="1">
    <w:name w:val="文档正文"/>
    <w:basedOn w:val="995"/>
    <w:next w:val="1245"/>
    <w:qFormat/>
    <w:pPr>
      <w:ind w:left="567" w:firstLine="3639"/>
      <w:spacing w:before="0" w:after="0" w:line="480" w:lineRule="atLeast"/>
    </w:pPr>
  </w:style>
  <w:style w:type="paragraph" w:styleId="1245" w:customStyle="1">
    <w:name w:val="列表框2"/>
    <w:next w:val="1246"/>
    <w:qFormat/>
    <w:pPr>
      <w:ind w:firstLine="2048"/>
      <w:spacing w:line="460" w:lineRule="exact"/>
    </w:pPr>
    <w:rPr>
      <w:rFonts w:ascii="Calibri" w:hAnsi="Calibri"/>
    </w:rPr>
  </w:style>
  <w:style w:type="paragraph" w:styleId="1246" w:customStyle="1">
    <w:name w:val="font10"/>
    <w:basedOn w:val="995"/>
    <w:next w:val="1026"/>
    <w:qFormat/>
    <w:pPr>
      <w:ind w:left="0" w:firstLine="3584"/>
      <w:spacing w:before="280" w:after="280" w:line="240" w:lineRule="auto"/>
    </w:pPr>
  </w:style>
  <w:style w:type="paragraph" w:styleId="1247" w:customStyle="1">
    <w:name w:val="Char1 Char Char"/>
    <w:basedOn w:val="995"/>
    <w:next w:val="1032"/>
    <w:qFormat/>
    <w:pPr>
      <w:ind w:left="0" w:firstLine="2560"/>
      <w:spacing w:before="0" w:after="0" w:line="240" w:lineRule="auto"/>
    </w:pPr>
  </w:style>
  <w:style w:type="paragraph" w:styleId="1248">
    <w:name w:val="Intense Quote"/>
    <w:next w:val="994"/>
    <w:qFormat/>
    <w:pPr>
      <w:ind w:left="3766" w:right="950"/>
      <w:jc w:val="center"/>
      <w:spacing w:before="360" w:after="360"/>
    </w:pPr>
    <w:rPr>
      <w:rFonts w:ascii="Calibri" w:hAnsi="Calibri"/>
      <w:i/>
    </w:rPr>
  </w:style>
  <w:style w:type="paragraph" w:styleId="1249" w:customStyle="1">
    <w:name w:val="列表编号 21"/>
    <w:basedOn w:val="995"/>
    <w:next w:val="1250"/>
    <w:qFormat/>
    <w:pPr>
      <w:ind w:left="0" w:firstLine="2560"/>
      <w:spacing w:before="0" w:after="0" w:line="360" w:lineRule="auto"/>
    </w:pPr>
  </w:style>
  <w:style w:type="paragraph" w:styleId="1250" w:customStyle="1">
    <w:name w:val="正文文本 21"/>
    <w:basedOn w:val="995"/>
    <w:next w:val="1203"/>
    <w:qFormat/>
    <w:pPr>
      <w:ind w:left="0" w:firstLine="2560"/>
      <w:jc w:val="center"/>
      <w:spacing w:before="0" w:after="120" w:line="480" w:lineRule="auto"/>
    </w:pPr>
  </w:style>
  <w:style w:type="paragraph" w:styleId="1251" w:customStyle="1">
    <w:name w:val="font8"/>
    <w:basedOn w:val="995"/>
    <w:next w:val="1252"/>
    <w:qFormat/>
    <w:pPr>
      <w:ind w:left="0" w:firstLine="2048"/>
      <w:spacing w:before="280" w:after="280" w:line="240" w:lineRule="auto"/>
    </w:pPr>
  </w:style>
  <w:style w:type="paragraph" w:styleId="1252" w:customStyle="1">
    <w:name w:val="Default"/>
    <w:next w:val="1028"/>
    <w:qFormat/>
    <w:pPr>
      <w:ind w:firstLine="5120"/>
      <w:widowControl w:val="off"/>
    </w:pPr>
    <w:rPr>
      <w:rFonts w:ascii="Calibri" w:hAnsi="Calibri"/>
    </w:rPr>
  </w:style>
  <w:style w:type="paragraph" w:styleId="1253" w:customStyle="1">
    <w:name w:val="小节标题"/>
    <w:basedOn w:val="995"/>
    <w:next w:val="994"/>
    <w:qFormat/>
    <w:pPr>
      <w:ind w:left="0" w:firstLine="7168"/>
      <w:spacing w:before="175" w:after="102" w:line="351" w:lineRule="atLeast"/>
    </w:pPr>
  </w:style>
  <w:style w:type="paragraph" w:styleId="1254" w:customStyle="1">
    <w:name w:val="图1"/>
    <w:basedOn w:val="995"/>
    <w:next w:val="994"/>
    <w:qFormat/>
    <w:pPr>
      <w:ind w:left="1105" w:firstLine="2580"/>
      <w:jc w:val="center"/>
      <w:spacing w:before="0" w:after="0" w:line="360" w:lineRule="auto"/>
    </w:pPr>
  </w:style>
  <w:style w:type="paragraph" w:styleId="1255" w:customStyle="1">
    <w:name w:val="Char Char Char Char Char Char1 Char Char Char1 Char Char Char Char Char Char Char Char Char Char Char Char Char Char Char Char"/>
    <w:basedOn w:val="995"/>
    <w:next w:val="1256"/>
    <w:qFormat/>
    <w:pPr>
      <w:ind w:left="0" w:firstLine="2560"/>
      <w:spacing w:before="0" w:after="0" w:line="240" w:lineRule="auto"/>
    </w:pPr>
  </w:style>
  <w:style w:type="paragraph" w:styleId="1256" w:customStyle="1">
    <w:name w:val="1正文"/>
    <w:basedOn w:val="995"/>
    <w:next w:val="1257"/>
    <w:qFormat/>
    <w:pPr>
      <w:ind w:left="480" w:firstLine="2784"/>
      <w:spacing w:before="0" w:after="0" w:line="300" w:lineRule="auto"/>
    </w:pPr>
  </w:style>
  <w:style w:type="paragraph" w:styleId="1257" w:customStyle="1">
    <w:name w:val="目录2"/>
    <w:basedOn w:val="995"/>
    <w:next w:val="994"/>
    <w:qFormat/>
    <w:pPr>
      <w:ind w:left="209" w:firstLine="5329"/>
      <w:spacing w:before="0" w:after="0" w:line="317" w:lineRule="atLeast"/>
    </w:pPr>
  </w:style>
  <w:style w:type="paragraph" w:styleId="1258" w:customStyle="1">
    <w:name w:val="批注主题1"/>
    <w:next w:val="994"/>
    <w:qFormat/>
    <w:pPr>
      <w:ind w:left="200" w:firstLine="4808"/>
      <w:spacing w:line="360" w:lineRule="auto"/>
    </w:pPr>
    <w:rPr>
      <w:rFonts w:ascii="Calibri" w:hAnsi="Calibri"/>
    </w:rPr>
  </w:style>
  <w:style w:type="paragraph" w:styleId="1259" w:customStyle="1">
    <w:name w:val="xl66"/>
    <w:basedOn w:val="995"/>
    <w:next w:val="1260"/>
    <w:qFormat/>
    <w:pPr>
      <w:ind w:left="0" w:firstLine="3584"/>
      <w:spacing w:before="280" w:after="280" w:line="240" w:lineRule="auto"/>
    </w:pPr>
  </w:style>
  <w:style w:type="paragraph" w:styleId="1260" w:customStyle="1">
    <w:name w:val="表格文字（居中）"/>
    <w:basedOn w:val="995"/>
    <w:next w:val="1261"/>
    <w:qFormat/>
    <w:pPr>
      <w:ind w:left="0" w:firstLine="2560"/>
      <w:jc w:val="center"/>
      <w:spacing w:before="0" w:after="0" w:line="360" w:lineRule="auto"/>
    </w:pPr>
  </w:style>
  <w:style w:type="paragraph" w:styleId="1261" w:customStyle="1">
    <w:name w:val="style16"/>
    <w:basedOn w:val="995"/>
    <w:next w:val="1262"/>
    <w:qFormat/>
    <w:pPr>
      <w:ind w:left="0" w:firstLine="2048"/>
      <w:spacing w:before="280" w:after="280" w:line="240" w:lineRule="auto"/>
    </w:pPr>
  </w:style>
  <w:style w:type="paragraph" w:styleId="1262" w:customStyle="1">
    <w:name w:val="font6"/>
    <w:basedOn w:val="995"/>
    <w:next w:val="1263"/>
    <w:qFormat/>
    <w:pPr>
      <w:ind w:left="0" w:firstLine="5120"/>
      <w:spacing w:before="280" w:after="280" w:line="240" w:lineRule="auto"/>
    </w:pPr>
  </w:style>
  <w:style w:type="paragraph" w:styleId="1263" w:customStyle="1">
    <w:name w:val="正文首行缩进 21"/>
    <w:next w:val="1264"/>
    <w:qFormat/>
    <w:pPr>
      <w:ind w:left="200" w:firstLine="3784"/>
      <w:jc w:val="center"/>
      <w:spacing w:after="120" w:line="360" w:lineRule="auto"/>
    </w:pPr>
    <w:rPr>
      <w:rFonts w:ascii="Calibri" w:hAnsi="Calibri"/>
    </w:rPr>
  </w:style>
  <w:style w:type="paragraph" w:styleId="1264" w:customStyle="1">
    <w:name w:val="Body"/>
    <w:next w:val="1265"/>
    <w:qFormat/>
    <w:pPr>
      <w:ind w:left="567" w:right="2835" w:firstLine="3584"/>
      <w:spacing w:after="60"/>
    </w:pPr>
    <w:rPr>
      <w:rFonts w:ascii="Calibri" w:hAnsi="Calibri"/>
    </w:rPr>
  </w:style>
  <w:style w:type="paragraph" w:styleId="1265" w:customStyle="1">
    <w:name w:val="索引 91"/>
    <w:basedOn w:val="995"/>
    <w:next w:val="994"/>
    <w:qFormat/>
    <w:pPr>
      <w:ind w:left="1600" w:firstLine="2560"/>
      <w:jc w:val="center"/>
      <w:spacing w:before="0" w:after="0" w:line="360" w:lineRule="auto"/>
    </w:pPr>
  </w:style>
  <w:style w:type="paragraph" w:styleId="1266" w:customStyle="1">
    <w:name w:val="图片0"/>
    <w:basedOn w:val="995"/>
    <w:next w:val="1041"/>
    <w:qFormat/>
    <w:pPr>
      <w:ind w:left="-161" w:firstLine="1187"/>
      <w:spacing w:before="0" w:after="0" w:line="276" w:lineRule="auto"/>
    </w:pPr>
  </w:style>
  <w:style w:type="paragraph" w:styleId="1267" w:customStyle="1">
    <w:name w:val="正文段"/>
    <w:basedOn w:val="995"/>
    <w:next w:val="1258"/>
    <w:qFormat/>
    <w:pPr>
      <w:ind w:left="454" w:firstLine="1222"/>
      <w:spacing w:before="0" w:after="240" w:line="240" w:lineRule="atLeast"/>
    </w:pPr>
  </w:style>
  <w:style w:type="paragraph" w:styleId="1268" w:customStyle="1">
    <w:name w:val="三号 居中"/>
    <w:basedOn w:val="995"/>
    <w:next w:val="1269"/>
    <w:qFormat/>
    <w:pPr>
      <w:ind w:left="0" w:firstLine="6144"/>
      <w:jc w:val="center"/>
      <w:spacing w:before="0" w:after="0" w:line="360" w:lineRule="auto"/>
    </w:pPr>
  </w:style>
  <w:style w:type="paragraph" w:styleId="1269" w:customStyle="1">
    <w:name w:val="列出段落1"/>
    <w:basedOn w:val="995"/>
    <w:next w:val="1270"/>
    <w:qFormat/>
    <w:pPr>
      <w:ind w:left="420" w:firstLine="3748"/>
      <w:spacing w:before="0" w:after="0" w:line="240" w:lineRule="auto"/>
    </w:pPr>
  </w:style>
  <w:style w:type="paragraph" w:styleId="1270" w:customStyle="1">
    <w:name w:val="Char Char Char Char Char Char1 Char Char Char1 Char Char Char"/>
    <w:basedOn w:val="995"/>
    <w:next w:val="1208"/>
    <w:qFormat/>
    <w:pPr>
      <w:ind w:left="0" w:firstLine="2560"/>
      <w:spacing w:before="0" w:after="0" w:line="240" w:lineRule="auto"/>
    </w:pPr>
  </w:style>
  <w:style w:type="paragraph" w:styleId="1271" w:customStyle="1">
    <w:name w:val="样式 标题 3 + (中文) 黑体 小四 非加粗 段前: 7.8 磅 段后: 0 磅 行距: 固定值 20 磅"/>
    <w:basedOn w:val="998"/>
    <w:next w:val="1226"/>
    <w:qFormat/>
    <w:pPr>
      <w:ind w:left="0"/>
      <w:spacing w:before="0" w:after="0" w:line="400" w:lineRule="exact"/>
      <w:outlineLvl w:val="2"/>
    </w:pPr>
  </w:style>
  <w:style w:type="paragraph" w:styleId="1272" w:customStyle="1">
    <w:name w:val="a2"/>
    <w:basedOn w:val="995"/>
    <w:next w:val="1033"/>
    <w:qFormat/>
    <w:pPr>
      <w:ind w:left="0" w:firstLine="1024"/>
      <w:spacing w:before="280" w:after="280" w:line="240" w:lineRule="auto"/>
    </w:pPr>
  </w:style>
  <w:style w:type="paragraph" w:styleId="1273" w:customStyle="1">
    <w:name w:val="需求文档正文样式"/>
    <w:basedOn w:val="995"/>
    <w:next w:val="1274"/>
    <w:qFormat/>
    <w:pPr>
      <w:ind w:left="437" w:firstLine="2741"/>
      <w:spacing w:before="0" w:after="0" w:line="360" w:lineRule="auto"/>
    </w:pPr>
  </w:style>
  <w:style w:type="paragraph" w:styleId="1274" w:customStyle="1">
    <w:name w:val="xl74"/>
    <w:basedOn w:val="995"/>
    <w:next w:val="1275"/>
    <w:qFormat/>
    <w:pPr>
      <w:ind w:left="0" w:firstLine="16"/>
      <w:jc w:val="center"/>
      <w:spacing w:before="280" w:after="280" w:line="240" w:lineRule="auto"/>
      <w:shd w:val="clear" w:color="000000" w:fill="538dd5"/>
    </w:pPr>
  </w:style>
  <w:style w:type="paragraph" w:styleId="1275" w:customStyle="1">
    <w:name w:val="xl88"/>
    <w:basedOn w:val="995"/>
    <w:next w:val="1189"/>
    <w:qFormat/>
    <w:pPr>
      <w:ind w:left="0" w:firstLine="5120"/>
      <w:spacing w:before="280" w:after="280" w:line="240" w:lineRule="auto"/>
    </w:pPr>
  </w:style>
  <w:style w:type="paragraph" w:styleId="1276" w:customStyle="1">
    <w:name w:val="afont"/>
    <w:basedOn w:val="995"/>
    <w:next w:val="1019"/>
    <w:qFormat/>
    <w:pPr>
      <w:ind w:left="0" w:firstLine="2048"/>
      <w:spacing w:before="100" w:after="100" w:line="285" w:lineRule="atLeast"/>
    </w:pPr>
  </w:style>
  <w:style w:type="paragraph" w:styleId="1277" w:customStyle="1">
    <w:name w:val="日期1"/>
    <w:basedOn w:val="995"/>
    <w:next w:val="994"/>
    <w:qFormat/>
    <w:pPr>
      <w:ind w:left="100" w:firstLine="6144"/>
      <w:spacing w:before="0" w:after="0" w:line="240" w:lineRule="auto"/>
    </w:pPr>
  </w:style>
  <w:style w:type="paragraph" w:styleId="1278" w:customStyle="1">
    <w:name w:val="Char Char Char Char Char Char Char Char Char Char Char Char Char Char Char Char"/>
    <w:basedOn w:val="995"/>
    <w:next w:val="1279"/>
    <w:qFormat/>
    <w:pPr>
      <w:ind w:left="682" w:firstLine="1224"/>
      <w:spacing w:before="0" w:after="0" w:line="360" w:lineRule="auto"/>
    </w:pPr>
  </w:style>
  <w:style w:type="paragraph" w:styleId="1279" w:customStyle="1">
    <w:name w:val="列表编号 51"/>
    <w:basedOn w:val="995"/>
    <w:next w:val="1280"/>
    <w:qFormat/>
    <w:pPr>
      <w:ind w:left="900" w:firstLine="2652"/>
      <w:spacing w:before="0" w:after="0" w:line="360" w:lineRule="auto"/>
    </w:pPr>
  </w:style>
  <w:style w:type="paragraph" w:styleId="1280" w:customStyle="1">
    <w:name w:val="样式 标题 1 + 黑体 (符号) 宋体 三号 段前: 7.8 磅 段后: 7.8 磅 行距: 1.5 倍行距"/>
    <w:basedOn w:val="996"/>
    <w:next w:val="1281"/>
    <w:qFormat/>
    <w:pPr>
      <w:ind w:left="432" w:firstLine="18"/>
      <w:spacing w:before="40" w:after="40" w:line="360" w:lineRule="auto"/>
      <w:outlineLvl w:val="0"/>
    </w:pPr>
  </w:style>
  <w:style w:type="paragraph" w:styleId="1281" w:customStyle="1">
    <w:name w:val="表格用"/>
    <w:basedOn w:val="995"/>
    <w:next w:val="1198"/>
    <w:qFormat/>
    <w:pPr>
      <w:ind w:left="0" w:firstLine="1024"/>
      <w:spacing w:before="0" w:after="0" w:line="360" w:lineRule="auto"/>
    </w:pPr>
  </w:style>
  <w:style w:type="paragraph" w:styleId="1282" w:customStyle="1">
    <w:name w:val="正文（首行缩进 2 字符）"/>
    <w:next w:val="1195"/>
    <w:qFormat/>
    <w:pPr>
      <w:ind w:left="480" w:firstLine="2784"/>
      <w:jc w:val="center"/>
      <w:spacing w:line="300" w:lineRule="auto"/>
    </w:pPr>
    <w:rPr>
      <w:rFonts w:ascii="Calibri" w:hAnsi="Calibri"/>
    </w:rPr>
  </w:style>
  <w:style w:type="paragraph" w:styleId="1283" w:customStyle="1">
    <w:name w:val="Char"/>
    <w:basedOn w:val="995"/>
    <w:next w:val="1284"/>
    <w:qFormat/>
    <w:pPr>
      <w:ind w:left="900" w:firstLine="2608"/>
      <w:spacing w:before="0" w:after="0" w:line="240" w:lineRule="auto"/>
    </w:pPr>
  </w:style>
  <w:style w:type="paragraph" w:styleId="1284" w:customStyle="1">
    <w:name w:val="Char Char Char2 Char Char Char2 Char"/>
    <w:basedOn w:val="995"/>
    <w:next w:val="1285"/>
    <w:qFormat/>
    <w:pPr>
      <w:ind w:left="560" w:firstLine="3632"/>
      <w:spacing w:before="0" w:after="160" w:line="240" w:lineRule="exact"/>
    </w:pPr>
  </w:style>
  <w:style w:type="paragraph" w:styleId="1285" w:customStyle="1">
    <w:name w:val="目录3"/>
    <w:basedOn w:val="995"/>
    <w:next w:val="994"/>
    <w:qFormat/>
    <w:pPr>
      <w:ind w:left="419" w:firstLine="5283"/>
      <w:spacing w:before="0" w:after="0" w:line="317" w:lineRule="atLeast"/>
    </w:pPr>
  </w:style>
  <w:style w:type="paragraph" w:styleId="1286" w:customStyle="1">
    <w:name w:val="表格"/>
    <w:basedOn w:val="995"/>
    <w:next w:val="1287"/>
    <w:qFormat/>
    <w:pPr>
      <w:ind w:left="0" w:firstLine="2560"/>
      <w:spacing w:before="0" w:after="0" w:line="360" w:lineRule="auto"/>
    </w:pPr>
  </w:style>
  <w:style w:type="paragraph" w:styleId="1287" w:customStyle="1">
    <w:name w:val="xl26"/>
    <w:basedOn w:val="995"/>
    <w:next w:val="1247"/>
    <w:qFormat/>
    <w:pPr>
      <w:ind w:left="0" w:firstLine="20"/>
      <w:jc w:val="center"/>
      <w:spacing w:before="280" w:after="280" w:line="240" w:lineRule="auto"/>
      <w:shd w:val="clear" w:color="000000" w:fill="ffffff"/>
    </w:pPr>
  </w:style>
  <w:style w:type="paragraph" w:styleId="1288" w:customStyle="1">
    <w:name w:val="xl71"/>
    <w:basedOn w:val="995"/>
    <w:next w:val="1289"/>
    <w:qFormat/>
    <w:pPr>
      <w:ind w:left="0" w:firstLine="1536"/>
      <w:spacing w:before="280" w:after="280" w:line="240" w:lineRule="auto"/>
    </w:pPr>
  </w:style>
  <w:style w:type="paragraph" w:styleId="1289" w:customStyle="1">
    <w:name w:val="正文文本 31"/>
    <w:basedOn w:val="995"/>
    <w:next w:val="1290"/>
    <w:qFormat/>
    <w:pPr>
      <w:ind w:left="0" w:firstLine="3584"/>
      <w:jc w:val="center"/>
      <w:spacing w:before="0" w:after="120" w:line="360" w:lineRule="auto"/>
    </w:pPr>
  </w:style>
  <w:style w:type="paragraph" w:styleId="1290" w:customStyle="1">
    <w:name w:val="列出段落111"/>
    <w:basedOn w:val="995"/>
    <w:next w:val="1291"/>
    <w:qFormat/>
    <w:pPr>
      <w:ind w:left="420" w:firstLine="3748"/>
      <w:spacing w:before="0" w:after="0" w:line="240" w:lineRule="auto"/>
    </w:pPr>
  </w:style>
  <w:style w:type="paragraph" w:styleId="1291" w:customStyle="1">
    <w:name w:val="xl78"/>
    <w:basedOn w:val="995"/>
    <w:next w:val="1292"/>
    <w:qFormat/>
    <w:pPr>
      <w:ind w:left="0" w:firstLine="3584"/>
      <w:jc w:val="center"/>
      <w:spacing w:before="280" w:after="280" w:line="240" w:lineRule="auto"/>
    </w:pPr>
  </w:style>
  <w:style w:type="paragraph" w:styleId="1292" w:customStyle="1">
    <w:name w:val="段落正文"/>
    <w:next w:val="1282"/>
    <w:qFormat/>
    <w:pPr>
      <w:ind w:firstLine="4608"/>
      <w:jc w:val="center"/>
      <w:spacing w:line="360" w:lineRule="auto"/>
    </w:pPr>
    <w:rPr>
      <w:rFonts w:ascii="Calibri" w:hAnsi="Calibri"/>
    </w:rPr>
  </w:style>
  <w:style w:type="paragraph" w:styleId="1293" w:customStyle="1">
    <w:name w:val="修订1"/>
    <w:uiPriority w:val="99"/>
    <w:unhideWhenUsed/>
    <w:qFormat/>
    <w:rPr>
      <w:rFonts w:ascii="Calibri" w:hAnsi="Calibri"/>
    </w:rPr>
  </w:style>
  <w:style w:type="paragraph" w:styleId="1294" w:customStyle="1">
    <w:name w:val="2-2ji"/>
    <w:basedOn w:val="997"/>
    <w:next w:val="1190"/>
    <w:qFormat/>
    <w:pPr>
      <w:ind w:left="0" w:firstLine="24"/>
      <w:jc w:val="center"/>
      <w:spacing w:before="0" w:after="0" w:line="360" w:lineRule="auto"/>
      <w:outlineLvl w:val="1"/>
    </w:pPr>
  </w:style>
  <w:style w:type="paragraph" w:styleId="1295" w:customStyle="1">
    <w:name w:val="TOC 标题1"/>
    <w:basedOn w:val="996"/>
    <w:next w:val="994"/>
    <w:qFormat/>
    <w:pPr>
      <w:ind w:left="0" w:firstLine="6144"/>
      <w:spacing w:before="480" w:after="0" w:line="276" w:lineRule="auto"/>
    </w:pPr>
    <w:rPr>
      <w:b/>
      <w:sz w:val="30"/>
    </w:rPr>
  </w:style>
  <w:style w:type="paragraph" w:styleId="1296" w:customStyle="1">
    <w:name w:val="样式 小四 行距: 1.5 倍行距 首行缩进:  2 字符"/>
    <w:basedOn w:val="995"/>
    <w:next w:val="1297"/>
    <w:qFormat/>
    <w:pPr>
      <w:ind w:left="480" w:firstLine="2784"/>
      <w:spacing w:before="0" w:after="0" w:line="360" w:lineRule="auto"/>
    </w:pPr>
  </w:style>
  <w:style w:type="paragraph" w:styleId="1297" w:customStyle="1">
    <w:name w:val="xl84"/>
    <w:basedOn w:val="995"/>
    <w:next w:val="1294"/>
    <w:qFormat/>
    <w:pPr>
      <w:ind w:left="0" w:firstLine="2048"/>
      <w:jc w:val="center"/>
      <w:spacing w:before="280" w:after="280" w:line="240" w:lineRule="auto"/>
    </w:pPr>
  </w:style>
  <w:style w:type="paragraph" w:styleId="1298" w:customStyle="1">
    <w:name w:val="纯文本2"/>
    <w:basedOn w:val="995"/>
    <w:next w:val="1299"/>
    <w:qFormat/>
    <w:pPr>
      <w:ind w:left="0" w:firstLine="3584"/>
      <w:spacing w:before="0" w:after="0" w:line="240" w:lineRule="auto"/>
    </w:pPr>
  </w:style>
  <w:style w:type="paragraph" w:styleId="1299" w:customStyle="1">
    <w:name w:val="xl69"/>
    <w:basedOn w:val="995"/>
    <w:next w:val="1300"/>
    <w:qFormat/>
    <w:pPr>
      <w:ind w:left="0" w:firstLine="3584"/>
      <w:spacing w:before="280" w:after="280" w:line="240" w:lineRule="auto"/>
    </w:pPr>
  </w:style>
  <w:style w:type="paragraph" w:styleId="1300" w:customStyle="1">
    <w:name w:val="Char Char Char"/>
    <w:basedOn w:val="995"/>
    <w:next w:val="1286"/>
    <w:qFormat/>
    <w:pPr>
      <w:ind w:left="0" w:firstLine="2560"/>
      <w:spacing w:before="0" w:after="0" w:line="240" w:lineRule="auto"/>
    </w:pPr>
  </w:style>
  <w:style w:type="paragraph" w:styleId="1301" w:customStyle="1">
    <w:name w:val="Char Char Char Char Char Char Char Char Char Char Char Char Char Char Char"/>
    <w:basedOn w:val="995"/>
    <w:next w:val="1295"/>
    <w:qFormat/>
    <w:pPr>
      <w:ind w:left="0" w:firstLine="3584"/>
      <w:jc w:val="center"/>
      <w:spacing w:before="0" w:after="0" w:line="400" w:lineRule="exact"/>
    </w:pPr>
  </w:style>
  <w:style w:type="paragraph" w:styleId="1302" w:customStyle="1">
    <w:name w:val="!方块加粗"/>
    <w:basedOn w:val="995"/>
    <w:next w:val="1296"/>
    <w:qFormat/>
    <w:pPr>
      <w:ind w:left="600" w:firstLine="5212"/>
      <w:spacing w:before="0" w:after="0" w:line="360" w:lineRule="auto"/>
    </w:pPr>
  </w:style>
  <w:style w:type="paragraph" w:styleId="1303" w:customStyle="1">
    <w:name w:val="首行缩进"/>
    <w:basedOn w:val="994"/>
    <w:qFormat/>
    <w:pPr>
      <w:ind w:firstLine="480"/>
    </w:pPr>
    <w:rPr>
      <w:lang w:val="zh-CN"/>
    </w:rPr>
  </w:style>
  <w:style w:type="paragraph" w:styleId="1304" w:customStyle="1">
    <w:name w:val="xl63"/>
    <w:basedOn w:val="995"/>
    <w:next w:val="1305"/>
    <w:qFormat/>
    <w:pPr>
      <w:ind w:left="0" w:firstLine="5120"/>
      <w:spacing w:before="280" w:after="280" w:line="240" w:lineRule="auto"/>
    </w:pPr>
  </w:style>
  <w:style w:type="paragraph" w:styleId="1305" w:customStyle="1">
    <w:name w:val="表格文字（4号居中）"/>
    <w:next w:val="1302"/>
    <w:qFormat/>
    <w:pPr>
      <w:ind w:firstLine="2560"/>
      <w:jc w:val="center"/>
    </w:pPr>
    <w:rPr>
      <w:rFonts w:ascii="Calibri" w:hAnsi="Calibri"/>
    </w:rPr>
  </w:style>
  <w:style w:type="paragraph" w:styleId="1306" w:customStyle="1">
    <w:name w:val="4"/>
    <w:basedOn w:val="995"/>
    <w:next w:val="1007"/>
    <w:qFormat/>
    <w:pPr>
      <w:ind w:left="409" w:firstLine="3737"/>
      <w:spacing w:before="0" w:after="0" w:line="420" w:lineRule="exact"/>
    </w:pPr>
  </w:style>
  <w:style w:type="paragraph" w:styleId="1307" w:customStyle="1">
    <w:name w:val="Char Char"/>
    <w:next w:val="1220"/>
    <w:qFormat/>
    <w:pPr>
      <w:ind w:firstLine="14"/>
      <w:spacing w:line="360" w:lineRule="auto"/>
      <w:shd w:val="clear" w:color="000000" w:fill="000080"/>
    </w:pPr>
    <w:rPr>
      <w:rFonts w:ascii="Calibri" w:hAnsi="Calibri"/>
    </w:rPr>
  </w:style>
  <w:style w:type="paragraph" w:styleId="1308" w:customStyle="1">
    <w:name w:val="111"/>
    <w:next w:val="1306"/>
    <w:qFormat/>
    <w:pPr>
      <w:ind w:left="480" w:firstLine="4320"/>
      <w:spacing w:line="440" w:lineRule="exact"/>
    </w:pPr>
    <w:rPr>
      <w:rFonts w:ascii="Calibri" w:hAnsi="Calibri"/>
    </w:rPr>
  </w:style>
  <w:style w:type="paragraph" w:styleId="1309" w:customStyle="1">
    <w:name w:val="xl24"/>
    <w:basedOn w:val="995"/>
    <w:next w:val="1310"/>
    <w:qFormat/>
    <w:pPr>
      <w:ind w:left="0" w:firstLine="20"/>
      <w:jc w:val="center"/>
      <w:spacing w:before="280" w:after="280" w:line="240" w:lineRule="auto"/>
      <w:shd w:val="clear" w:color="000000" w:fill="ffffff"/>
    </w:pPr>
  </w:style>
  <w:style w:type="paragraph" w:styleId="1310" w:customStyle="1">
    <w:name w:val="Char Char4 Char Char"/>
    <w:basedOn w:val="995"/>
    <w:next w:val="1311"/>
    <w:qFormat/>
    <w:pPr>
      <w:ind w:left="0" w:firstLine="2560"/>
      <w:spacing w:before="0" w:after="0" w:line="240" w:lineRule="auto"/>
    </w:pPr>
  </w:style>
  <w:style w:type="paragraph" w:styleId="1311" w:customStyle="1">
    <w:name w:val="目录4"/>
    <w:basedOn w:val="995"/>
    <w:next w:val="994"/>
    <w:qFormat/>
    <w:pPr>
      <w:ind w:left="629" w:firstLine="5237"/>
      <w:spacing w:before="0" w:after="0" w:line="317" w:lineRule="atLeast"/>
    </w:pPr>
  </w:style>
  <w:style w:type="paragraph" w:styleId="1312" w:customStyle="1">
    <w:name w:val="1"/>
    <w:basedOn w:val="995"/>
    <w:next w:val="1027"/>
    <w:qFormat/>
    <w:pPr>
      <w:ind w:left="0" w:firstLine="2048"/>
      <w:spacing w:before="0" w:after="0" w:line="240" w:lineRule="auto"/>
    </w:pPr>
  </w:style>
  <w:style w:type="paragraph" w:styleId="1313" w:customStyle="1">
    <w:name w:val="二级条标题"/>
    <w:basedOn w:val="995"/>
    <w:next w:val="994"/>
    <w:qFormat/>
    <w:pPr>
      <w:ind w:left="0" w:firstLine="8"/>
      <w:spacing w:before="0" w:after="0" w:line="240" w:lineRule="auto"/>
      <w:outlineLvl w:val="3"/>
    </w:pPr>
  </w:style>
  <w:style w:type="paragraph" w:styleId="1314" w:customStyle="1">
    <w:name w:val="Char Char Char Char Char Char1 Char Char Char1 Char Char Char Char Char Char Char Char Char Char Char Char Char Char Char Char Char Char"/>
    <w:basedOn w:val="995"/>
    <w:next w:val="1315"/>
    <w:qFormat/>
    <w:pPr>
      <w:ind w:left="0" w:firstLine="2560"/>
      <w:spacing w:before="0" w:after="0" w:line="240" w:lineRule="auto"/>
    </w:pPr>
  </w:style>
  <w:style w:type="paragraph" w:styleId="1315" w:customStyle="1">
    <w:name w:val="样式 加粗 居中11"/>
    <w:basedOn w:val="995"/>
    <w:next w:val="1316"/>
    <w:qFormat/>
    <w:pPr>
      <w:ind w:left="0" w:firstLine="2560"/>
      <w:jc w:val="center"/>
      <w:spacing w:before="0" w:after="0" w:line="360" w:lineRule="auto"/>
    </w:pPr>
  </w:style>
  <w:style w:type="paragraph" w:styleId="1316" w:customStyle="1">
    <w:name w:val="xl89"/>
    <w:basedOn w:val="995"/>
    <w:next w:val="1317"/>
    <w:qFormat/>
    <w:pPr>
      <w:ind w:left="0" w:firstLine="3584"/>
      <w:spacing w:before="280" w:after="280" w:line="240" w:lineRule="auto"/>
    </w:pPr>
  </w:style>
  <w:style w:type="paragraph" w:styleId="1317" w:customStyle="1">
    <w:name w:val="Char Char Char Char Char Char1 Char Char Char Char Char Char1 Char Char Char Char Char Char Char Char Char"/>
    <w:basedOn w:val="995"/>
    <w:next w:val="1318"/>
    <w:qFormat/>
    <w:pPr>
      <w:ind w:left="0" w:firstLine="2560"/>
      <w:spacing w:before="0" w:after="0" w:line="240" w:lineRule="auto"/>
    </w:pPr>
  </w:style>
  <w:style w:type="paragraph" w:styleId="1318" w:customStyle="1">
    <w:name w:val="文章附标题"/>
    <w:basedOn w:val="995"/>
    <w:next w:val="995"/>
    <w:qFormat/>
    <w:pPr>
      <w:ind w:left="0" w:firstLine="5120"/>
      <w:jc w:val="center"/>
      <w:spacing w:before="187" w:after="175" w:line="374" w:lineRule="atLeast"/>
    </w:pPr>
  </w:style>
  <w:style w:type="paragraph" w:styleId="1319" w:customStyle="1">
    <w:name w:val="图注"/>
    <w:next w:val="1320"/>
    <w:qFormat/>
    <w:pPr>
      <w:ind w:left="360" w:firstLine="2152"/>
      <w:jc w:val="center"/>
    </w:pPr>
    <w:rPr>
      <w:rFonts w:ascii="Calibri" w:hAnsi="Calibri"/>
    </w:rPr>
  </w:style>
  <w:style w:type="paragraph" w:styleId="1320" w:customStyle="1">
    <w:name w:val="列表编号 41"/>
    <w:basedOn w:val="995"/>
    <w:next w:val="1236"/>
    <w:qFormat/>
    <w:pPr>
      <w:ind w:left="1620" w:firstLine="2712"/>
      <w:spacing w:before="0" w:after="0" w:line="360" w:lineRule="auto"/>
    </w:pPr>
  </w:style>
  <w:style w:type="paragraph" w:styleId="1321" w:customStyle="1">
    <w:name w:val="列出段落3"/>
    <w:basedOn w:val="995"/>
    <w:next w:val="1249"/>
    <w:qFormat/>
    <w:pPr>
      <w:ind w:left="420" w:firstLine="3748"/>
      <w:spacing w:before="0" w:after="0" w:line="240" w:lineRule="auto"/>
    </w:pPr>
  </w:style>
  <w:style w:type="paragraph" w:styleId="1322" w:customStyle="1">
    <w:name w:val="_Style 40"/>
    <w:basedOn w:val="994"/>
    <w:qFormat/>
    <w:pPr>
      <w:ind w:left="0"/>
      <w:jc w:val="left"/>
      <w:spacing w:after="160" w:line="240" w:lineRule="exact"/>
    </w:pPr>
    <w:rPr>
      <w:rFonts w:ascii="Times New Roman" w:hAnsi="Times New Roman"/>
      <w:sz w:val="24"/>
    </w:rPr>
  </w:style>
  <w:style w:type="paragraph" w:styleId="1323" w:customStyle="1">
    <w:name w:val="加粗（居中）"/>
    <w:next w:val="1223"/>
    <w:qFormat/>
    <w:pPr>
      <w:ind w:firstLine="2560"/>
    </w:pPr>
    <w:rPr>
      <w:rFonts w:ascii="Calibri" w:hAnsi="Calibri"/>
    </w:rPr>
  </w:style>
  <w:style w:type="paragraph" w:styleId="1324" w:customStyle="1">
    <w:name w:val="项目符1"/>
    <w:basedOn w:val="995"/>
    <w:next w:val="1325"/>
    <w:qFormat/>
    <w:pPr>
      <w:ind w:left="1365" w:right="100" w:firstLine="2728"/>
      <w:spacing w:before="78" w:after="78" w:line="300" w:lineRule="auto"/>
    </w:pPr>
  </w:style>
  <w:style w:type="paragraph" w:styleId="1325" w:customStyle="1">
    <w:name w:val="引文目录标题1"/>
    <w:basedOn w:val="995"/>
    <w:next w:val="994"/>
    <w:qFormat/>
    <w:pPr>
      <w:ind w:left="0" w:firstLine="4608"/>
      <w:jc w:val="center"/>
      <w:spacing w:before="120" w:after="0" w:line="360" w:lineRule="auto"/>
    </w:pPr>
  </w:style>
  <w:style w:type="paragraph" w:styleId="1326" w:customStyle="1">
    <w:name w:val="xl77"/>
    <w:basedOn w:val="995"/>
    <w:next w:val="1327"/>
    <w:qFormat/>
    <w:pPr>
      <w:ind w:left="0" w:firstLine="3584"/>
      <w:spacing w:before="280" w:after="280" w:line="240" w:lineRule="auto"/>
    </w:pPr>
  </w:style>
  <w:style w:type="paragraph" w:styleId="1327" w:customStyle="1">
    <w:name w:val="Char Char Char1"/>
    <w:basedOn w:val="995"/>
    <w:next w:val="1328"/>
    <w:qFormat/>
    <w:pPr>
      <w:ind w:left="900" w:firstLine="2096"/>
      <w:spacing w:before="0" w:after="0" w:line="240" w:lineRule="auto"/>
    </w:pPr>
  </w:style>
  <w:style w:type="paragraph" w:styleId="1328" w:customStyle="1">
    <w:name w:val="索引 21"/>
    <w:basedOn w:val="995"/>
    <w:next w:val="994"/>
    <w:qFormat/>
    <w:pPr>
      <w:ind w:left="200" w:firstLine="2560"/>
      <w:jc w:val="center"/>
      <w:spacing w:before="0" w:after="0" w:line="360" w:lineRule="auto"/>
    </w:pPr>
  </w:style>
  <w:style w:type="paragraph" w:styleId="1329" w:customStyle="1">
    <w:name w:val="Char Char Char Char Char Char1 Char Char Char Char Char Char1 Char Char Char1"/>
    <w:basedOn w:val="995"/>
    <w:next w:val="1330"/>
    <w:qFormat/>
    <w:pPr>
      <w:ind w:left="0" w:firstLine="2560"/>
      <w:spacing w:before="0" w:after="0" w:line="240" w:lineRule="auto"/>
    </w:pPr>
  </w:style>
  <w:style w:type="paragraph" w:styleId="1330" w:customStyle="1">
    <w:name w:val="xl64"/>
    <w:basedOn w:val="995"/>
    <w:next w:val="1313"/>
    <w:qFormat/>
    <w:pPr>
      <w:ind w:left="0" w:firstLine="3584"/>
      <w:spacing w:before="280" w:after="280" w:line="240" w:lineRule="auto"/>
    </w:pPr>
  </w:style>
  <w:style w:type="paragraph" w:styleId="1331" w:customStyle="1">
    <w:name w:val="Char1 Char Char Char"/>
    <w:basedOn w:val="995"/>
    <w:next w:val="1309"/>
    <w:qFormat/>
    <w:pPr>
      <w:ind w:left="0" w:firstLine="2560"/>
      <w:spacing w:before="0" w:after="0" w:line="240" w:lineRule="auto"/>
    </w:pPr>
  </w:style>
  <w:style w:type="paragraph" w:styleId="1332" w:customStyle="1">
    <w:name w:val="font7"/>
    <w:basedOn w:val="995"/>
    <w:next w:val="1329"/>
    <w:qFormat/>
    <w:pPr>
      <w:ind w:left="0" w:firstLine="3584"/>
      <w:spacing w:before="280" w:after="280" w:line="240" w:lineRule="auto"/>
    </w:pPr>
  </w:style>
  <w:style w:type="paragraph" w:styleId="1333" w:customStyle="1">
    <w:name w:val="WPSOffice手动目录 3"/>
    <w:qFormat/>
    <w:pPr>
      <w:ind w:left="400"/>
    </w:pPr>
  </w:style>
  <w:style w:type="paragraph" w:styleId="1334" w:customStyle="1">
    <w:name w:val="标准文本"/>
    <w:basedOn w:val="995"/>
    <w:next w:val="1335"/>
    <w:qFormat/>
    <w:pPr>
      <w:ind w:left="480" w:firstLine="2784"/>
      <w:spacing w:before="0" w:after="0" w:line="360" w:lineRule="auto"/>
    </w:pPr>
  </w:style>
  <w:style w:type="paragraph" w:styleId="1335" w:customStyle="1">
    <w:name w:val="纯文本11"/>
    <w:basedOn w:val="995"/>
    <w:next w:val="1038"/>
    <w:qFormat/>
    <w:pPr>
      <w:ind w:left="0" w:firstLine="3584"/>
      <w:spacing w:before="0" w:after="0" w:line="240" w:lineRule="auto"/>
    </w:pPr>
  </w:style>
  <w:style w:type="paragraph" w:styleId="1336" w:customStyle="1">
    <w:name w:val="TOC 标题2"/>
    <w:basedOn w:val="995"/>
    <w:next w:val="99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7" w:customStyle="1">
    <w:name w:val="纯文本4"/>
    <w:basedOn w:val="994"/>
    <w:qFormat/>
    <w:pPr>
      <w:ind w:left="0"/>
      <w:widowControl w:val="off"/>
    </w:pPr>
    <w:rPr>
      <w:rFonts w:ascii="宋体" w:hAnsi="Courier New" w:eastAsia="楷体_GB2312"/>
      <w:sz w:val="26"/>
    </w:rPr>
  </w:style>
  <w:style w:type="paragraph" w:styleId="1338" w:customStyle="1">
    <w:name w:val="样式 加粗 居中2"/>
    <w:basedOn w:val="995"/>
    <w:next w:val="1186"/>
    <w:qFormat/>
    <w:pPr>
      <w:ind w:left="0" w:firstLine="2560"/>
      <w:jc w:val="center"/>
      <w:spacing w:before="0" w:after="0" w:line="360" w:lineRule="auto"/>
    </w:pPr>
  </w:style>
  <w:style w:type="paragraph" w:styleId="1339" w:customStyle="1">
    <w:name w:val="xl87"/>
    <w:basedOn w:val="995"/>
    <w:next w:val="1340"/>
    <w:qFormat/>
    <w:pPr>
      <w:ind w:left="0" w:firstLine="5120"/>
      <w:spacing w:before="280" w:after="280" w:line="240" w:lineRule="auto"/>
    </w:pPr>
  </w:style>
  <w:style w:type="paragraph" w:styleId="1340" w:customStyle="1">
    <w:name w:val="招标文件》"/>
    <w:basedOn w:val="995"/>
    <w:next w:val="1298"/>
    <w:qFormat/>
    <w:pPr>
      <w:ind w:left="420" w:firstLine="2140"/>
      <w:spacing w:before="120" w:after="120" w:line="300" w:lineRule="auto"/>
    </w:pPr>
  </w:style>
  <w:style w:type="paragraph" w:styleId="1341" w:customStyle="1">
    <w:name w:val="TOC 标题3"/>
    <w:basedOn w:val="995"/>
    <w:next w:val="99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2" w:customStyle="1">
    <w:name w:val="_Style 169"/>
    <w:next w:val="994"/>
    <w:qFormat/>
    <w:pPr>
      <w:ind w:left="2560"/>
    </w:pPr>
    <w:rPr>
      <w:rFonts w:ascii="Calibri" w:hAnsi="Calibri"/>
    </w:rPr>
  </w:style>
  <w:style w:type="paragraph" w:styleId="1343" w:customStyle="1">
    <w:name w:val="样式"/>
    <w:next w:val="994"/>
    <w:qFormat/>
    <w:pPr>
      <w:ind w:firstLine="3584"/>
      <w:widowControl w:val="off"/>
    </w:pPr>
    <w:rPr>
      <w:rFonts w:ascii="Calibri" w:hAnsi="Calibri"/>
    </w:rPr>
  </w:style>
  <w:style w:type="paragraph" w:styleId="1344" w:customStyle="1">
    <w:name w:val="文档标题5"/>
    <w:basedOn w:val="1000"/>
    <w:next w:val="994"/>
    <w:qFormat/>
    <w:pPr>
      <w:ind w:left="992" w:firstLine="18"/>
      <w:spacing w:before="280" w:after="280" w:line="360" w:lineRule="auto"/>
      <w:outlineLvl w:val="4"/>
    </w:pPr>
  </w:style>
  <w:style w:type="paragraph" w:styleId="1345" w:customStyle="1">
    <w:name w:val="Char Char Char Char Char Char Char"/>
    <w:basedOn w:val="995"/>
    <w:next w:val="1346"/>
    <w:qFormat/>
    <w:pPr>
      <w:ind w:left="200" w:firstLine="4808"/>
      <w:spacing w:before="0" w:after="0" w:line="360" w:lineRule="auto"/>
    </w:pPr>
  </w:style>
  <w:style w:type="paragraph" w:styleId="1346" w:customStyle="1">
    <w:name w:val="font0"/>
    <w:basedOn w:val="995"/>
    <w:next w:val="1347"/>
    <w:qFormat/>
    <w:pPr>
      <w:ind w:left="0" w:firstLine="1024"/>
      <w:spacing w:before="280" w:after="280" w:line="240" w:lineRule="auto"/>
    </w:pPr>
  </w:style>
  <w:style w:type="paragraph" w:styleId="1347" w:customStyle="1">
    <w:name w:val="font9"/>
    <w:basedOn w:val="995"/>
    <w:next w:val="1271"/>
    <w:qFormat/>
    <w:pPr>
      <w:ind w:left="0" w:firstLine="7168"/>
      <w:spacing w:before="280" w:after="280" w:line="240" w:lineRule="auto"/>
    </w:pPr>
  </w:style>
  <w:style w:type="paragraph" w:styleId="1348" w:customStyle="1">
    <w:name w:val="Char Char Char Char Char Char1 Char Char Char Char Char Char1 Char Char Char Char Char Char Char"/>
    <w:basedOn w:val="995"/>
    <w:next w:val="1339"/>
    <w:qFormat/>
    <w:pPr>
      <w:ind w:left="0" w:firstLine="2560"/>
      <w:spacing w:before="0" w:after="0" w:line="240" w:lineRule="auto"/>
    </w:pPr>
  </w:style>
  <w:style w:type="paragraph" w:styleId="1349" w:customStyle="1">
    <w:name w:val="xl82"/>
    <w:basedOn w:val="995"/>
    <w:next w:val="1238"/>
    <w:qFormat/>
    <w:pPr>
      <w:ind w:left="0" w:firstLine="5120"/>
      <w:spacing w:before="280" w:after="280" w:line="240" w:lineRule="auto"/>
    </w:pPr>
  </w:style>
  <w:style w:type="paragraph" w:styleId="1350" w:customStyle="1">
    <w:name w:val="xl80"/>
    <w:basedOn w:val="995"/>
    <w:next w:val="1351"/>
    <w:qFormat/>
    <w:pPr>
      <w:ind w:left="0" w:firstLine="3584"/>
      <w:jc w:val="center"/>
      <w:spacing w:before="280" w:after="280" w:line="240" w:lineRule="auto"/>
    </w:pPr>
  </w:style>
  <w:style w:type="paragraph" w:styleId="1351" w:customStyle="1">
    <w:name w:val="样式2"/>
    <w:basedOn w:val="1000"/>
    <w:next w:val="1277"/>
    <w:qFormat/>
    <w:pPr>
      <w:ind w:left="1134" w:firstLine="18"/>
      <w:spacing w:before="0" w:after="0" w:line="360" w:lineRule="auto"/>
      <w:outlineLvl w:val="4"/>
    </w:pPr>
  </w:style>
  <w:style w:type="paragraph" w:styleId="1352" w:customStyle="1">
    <w:name w:val="msolistparagraph"/>
    <w:basedOn w:val="995"/>
    <w:next w:val="1266"/>
    <w:qFormat/>
    <w:pPr>
      <w:ind w:left="420" w:firstLine="3748"/>
      <w:spacing w:before="0" w:after="0" w:line="240" w:lineRule="auto"/>
    </w:pPr>
  </w:style>
  <w:style w:type="paragraph" w:styleId="1353" w:customStyle="1">
    <w:name w:val="xl68"/>
    <w:basedOn w:val="995"/>
    <w:next w:val="1354"/>
    <w:qFormat/>
    <w:pPr>
      <w:ind w:left="100" w:firstLine="5220"/>
      <w:spacing w:before="280" w:after="280" w:line="240" w:lineRule="auto"/>
    </w:pPr>
  </w:style>
  <w:style w:type="paragraph" w:styleId="1354" w:customStyle="1">
    <w:name w:val="Char1"/>
    <w:basedOn w:val="995"/>
    <w:next w:val="1273"/>
    <w:qFormat/>
    <w:pPr>
      <w:ind w:left="0" w:firstLine="2560"/>
      <w:spacing w:before="0" w:after="0" w:line="240" w:lineRule="auto"/>
    </w:pPr>
  </w:style>
  <w:style w:type="paragraph" w:styleId="1355" w:customStyle="1">
    <w:name w:val="xl83"/>
    <w:basedOn w:val="995"/>
    <w:next w:val="1345"/>
    <w:qFormat/>
    <w:pPr>
      <w:ind w:left="0" w:firstLine="5120"/>
      <w:spacing w:before="280" w:after="280" w:line="240" w:lineRule="auto"/>
    </w:pPr>
  </w:style>
  <w:style w:type="paragraph" w:styleId="1356" w:customStyle="1">
    <w:name w:val="正文符号1"/>
    <w:basedOn w:val="995"/>
    <w:next w:val="1235"/>
    <w:qFormat/>
    <w:pPr>
      <w:ind w:left="987" w:firstLine="5724"/>
      <w:spacing w:before="0" w:after="0" w:line="240" w:lineRule="auto"/>
    </w:pPr>
  </w:style>
  <w:style w:type="paragraph" w:styleId="1357" w:customStyle="1">
    <w:name w:val="2ji"/>
    <w:basedOn w:val="997"/>
    <w:next w:val="1036"/>
    <w:qFormat/>
    <w:pPr>
      <w:ind w:left="0" w:firstLine="24"/>
      <w:spacing w:before="0" w:after="0" w:line="360" w:lineRule="auto"/>
      <w:outlineLvl w:val="1"/>
    </w:pPr>
  </w:style>
  <w:style w:type="paragraph" w:styleId="1358" w:customStyle="1">
    <w:name w:val="xl79"/>
    <w:basedOn w:val="995"/>
    <w:next w:val="1308"/>
    <w:qFormat/>
    <w:pPr>
      <w:ind w:left="0" w:firstLine="3584"/>
      <w:jc w:val="center"/>
      <w:spacing w:before="280" w:after="280" w:line="240" w:lineRule="auto"/>
    </w:pPr>
  </w:style>
  <w:style w:type="paragraph" w:styleId="1359" w:customStyle="1">
    <w:name w:val="xl23"/>
    <w:basedOn w:val="995"/>
    <w:next w:val="1030"/>
    <w:qFormat/>
    <w:pPr>
      <w:ind w:left="0" w:firstLine="20"/>
      <w:spacing w:before="280" w:after="280" w:line="240" w:lineRule="auto"/>
      <w:shd w:val="clear" w:color="000000" w:fill="ffffff"/>
    </w:pPr>
  </w:style>
  <w:style w:type="paragraph" w:styleId="1360" w:customStyle="1">
    <w:name w:val="xl75"/>
    <w:basedOn w:val="995"/>
    <w:next w:val="1039"/>
    <w:qFormat/>
    <w:pPr>
      <w:ind w:left="0" w:firstLine="3584"/>
      <w:jc w:val="center"/>
      <w:spacing w:before="280" w:after="280" w:line="240" w:lineRule="auto"/>
    </w:pPr>
  </w:style>
  <w:style w:type="paragraph" w:styleId="1361" w:customStyle="1">
    <w:name w:val="纯文本3"/>
    <w:basedOn w:val="994"/>
    <w:qFormat/>
    <w:rPr>
      <w:rFonts w:ascii="宋体" w:hAnsi="Courier New"/>
    </w:rPr>
  </w:style>
  <w:style w:type="paragraph" w:styleId="1362" w:customStyle="1">
    <w:name w:val="表格文字（两侧对齐）"/>
    <w:basedOn w:val="995"/>
    <w:next w:val="1283"/>
    <w:qFormat/>
    <w:pPr>
      <w:ind w:left="0" w:firstLine="3584"/>
      <w:spacing w:before="0" w:after="0" w:line="240" w:lineRule="auto"/>
    </w:pPr>
  </w:style>
  <w:style w:type="paragraph" w:styleId="1363" w:customStyle="1">
    <w:name w:val="1ji"/>
    <w:basedOn w:val="996"/>
    <w:next w:val="1326"/>
    <w:qFormat/>
    <w:pPr>
      <w:ind w:left="0" w:firstLine="18"/>
      <w:jc w:val="center"/>
      <w:spacing w:before="0" w:after="0" w:line="240" w:lineRule="auto"/>
      <w:outlineLvl w:val="0"/>
    </w:pPr>
  </w:style>
  <w:style w:type="paragraph" w:styleId="1364" w:customStyle="1">
    <w:name w:val="正文_0_0"/>
    <w:next w:val="1323"/>
    <w:qFormat/>
    <w:pPr>
      <w:ind w:firstLine="3584"/>
      <w:jc w:val="both"/>
      <w:widowControl w:val="off"/>
    </w:pPr>
    <w:rPr>
      <w:rFonts w:ascii="Calibri" w:hAnsi="Calibri"/>
    </w:rPr>
  </w:style>
  <w:style w:type="paragraph" w:styleId="1365" w:customStyle="1">
    <w:name w:val="font5"/>
    <w:basedOn w:val="995"/>
    <w:next w:val="1192"/>
    <w:qFormat/>
    <w:pPr>
      <w:ind w:left="0" w:firstLine="5120"/>
      <w:spacing w:before="280" w:after="280" w:line="240" w:lineRule="auto"/>
    </w:pPr>
  </w:style>
  <w:style w:type="paragraph" w:styleId="1366" w:customStyle="1">
    <w:name w:val="索引 81"/>
    <w:basedOn w:val="995"/>
    <w:next w:val="994"/>
    <w:qFormat/>
    <w:pPr>
      <w:ind w:left="1400" w:firstLine="2560"/>
      <w:jc w:val="center"/>
      <w:spacing w:before="0" w:after="0" w:line="360" w:lineRule="auto"/>
    </w:pPr>
  </w:style>
  <w:style w:type="paragraph" w:styleId="1367" w:customStyle="1">
    <w:name w:val="标书_正文"/>
    <w:basedOn w:val="995"/>
    <w:next w:val="1368"/>
    <w:qFormat/>
    <w:pPr>
      <w:ind w:left="420" w:firstLine="1188"/>
      <w:spacing w:before="0" w:after="0" w:line="360" w:lineRule="auto"/>
    </w:pPr>
  </w:style>
  <w:style w:type="paragraph" w:styleId="1368" w:customStyle="1">
    <w:name w:val="样式 标题 2 + Times New Roman 四号 非加粗 段前: 5 磅 段后: 0 磅 行距: 固定值 20..."/>
    <w:basedOn w:val="997"/>
    <w:next w:val="1268"/>
    <w:qFormat/>
    <w:pPr>
      <w:ind w:left="0" w:firstLine="24"/>
      <w:spacing w:before="100" w:after="0" w:line="400" w:lineRule="exact"/>
      <w:outlineLvl w:val="1"/>
    </w:pPr>
  </w:style>
  <w:style w:type="paragraph" w:styleId="1369" w:customStyle="1">
    <w:name w:val="Text Body"/>
    <w:basedOn w:val="995"/>
    <w:next w:val="1324"/>
    <w:qFormat/>
    <w:pPr>
      <w:ind w:left="0" w:firstLine="4096"/>
      <w:spacing w:before="0" w:after="120" w:line="240" w:lineRule="auto"/>
    </w:pPr>
  </w:style>
  <w:style w:type="paragraph" w:styleId="1370" w:customStyle="1">
    <w:name w:val="索引 71"/>
    <w:basedOn w:val="995"/>
    <w:next w:val="994"/>
    <w:qFormat/>
    <w:pPr>
      <w:ind w:left="1200" w:firstLine="2560"/>
      <w:jc w:val="center"/>
      <w:spacing w:before="0" w:after="0" w:line="360" w:lineRule="auto"/>
    </w:pPr>
  </w:style>
  <w:style w:type="paragraph" w:styleId="1371" w:customStyle="1">
    <w:name w:val="修订2"/>
    <w:uiPriority w:val="99"/>
    <w:semiHidden/>
    <w:qFormat/>
    <w:rPr>
      <w:rFonts w:ascii="Calibri" w:hAnsi="Calibri"/>
    </w:rPr>
  </w:style>
  <w:style w:type="paragraph" w:styleId="1372" w:customStyle="1">
    <w:name w:val="WPSOffice手动目录 2"/>
    <w:qFormat/>
    <w:pPr>
      <w:ind w:left="200"/>
    </w:pPr>
  </w:style>
  <w:style w:type="paragraph" w:styleId="1373" w:customStyle="1">
    <w:name w:val="索引 11"/>
    <w:basedOn w:val="995"/>
    <w:next w:val="994"/>
    <w:qFormat/>
    <w:pPr>
      <w:ind w:left="0" w:firstLine="3584"/>
      <w:spacing w:before="0" w:after="0" w:line="240" w:lineRule="auto"/>
    </w:pPr>
  </w:style>
  <w:style w:type="paragraph" w:styleId="1374" w:customStyle="1">
    <w:name w:val="444"/>
    <w:basedOn w:val="995"/>
    <w:next w:val="1015"/>
    <w:qFormat/>
    <w:pPr>
      <w:ind w:left="0" w:firstLine="4608"/>
      <w:jc w:val="center"/>
      <w:spacing w:before="0" w:after="0" w:line="312" w:lineRule="atLeast"/>
    </w:pPr>
  </w:style>
  <w:style w:type="paragraph" w:styleId="1375" w:customStyle="1">
    <w:name w:val="p15"/>
    <w:basedOn w:val="994"/>
    <w:qFormat/>
    <w:pPr>
      <w:ind w:left="0"/>
    </w:pPr>
    <w:rPr>
      <w:rFonts w:ascii="宋体" w:hAnsi="宋体" w:cs="宋体"/>
      <w:sz w:val="28"/>
      <w:szCs w:val="28"/>
    </w:rPr>
  </w:style>
  <w:style w:type="paragraph" w:styleId="1376" w:customStyle="1">
    <w:name w:val="文档结构图1"/>
    <w:basedOn w:val="995"/>
    <w:next w:val="1357"/>
    <w:qFormat/>
    <w:pPr>
      <w:ind w:left="200" w:firstLine="2248"/>
      <w:spacing w:before="0" w:after="0" w:line="360" w:lineRule="auto"/>
    </w:pPr>
  </w:style>
  <w:style w:type="paragraph" w:styleId="1377" w:customStyle="1">
    <w:name w:val="样式 首行缩进:  2 字符"/>
    <w:basedOn w:val="995"/>
    <w:next w:val="1360"/>
    <w:qFormat/>
    <w:pPr>
      <w:ind w:left="200" w:firstLine="1224"/>
      <w:spacing w:before="0" w:after="0" w:line="400" w:lineRule="exact"/>
    </w:pPr>
  </w:style>
  <w:style w:type="paragraph" w:styleId="1378" w:customStyle="1">
    <w:name w:val="H 3"/>
    <w:basedOn w:val="998"/>
    <w:next w:val="1355"/>
    <w:qFormat/>
    <w:pPr>
      <w:ind w:left="1429" w:firstLine="18"/>
      <w:spacing w:before="0" w:after="0" w:line="360" w:lineRule="auto"/>
      <w:outlineLvl w:val="2"/>
    </w:pPr>
  </w:style>
  <w:style w:type="paragraph" w:styleId="1379" w:customStyle="1">
    <w:name w:val="段"/>
    <w:next w:val="994"/>
    <w:qFormat/>
    <w:pPr>
      <w:ind w:firstLine="200"/>
      <w:jc w:val="both"/>
    </w:pPr>
    <w:rPr>
      <w:rFonts w:ascii="宋体"/>
      <w:sz w:val="21"/>
    </w:rPr>
  </w:style>
  <w:style w:type="paragraph" w:styleId="1380" w:customStyle="1">
    <w:name w:val="xl85"/>
    <w:basedOn w:val="995"/>
    <w:next w:val="1381"/>
    <w:qFormat/>
    <w:pPr>
      <w:ind w:left="0" w:firstLine="2048"/>
      <w:jc w:val="center"/>
      <w:spacing w:before="280" w:after="280" w:line="240" w:lineRule="auto"/>
    </w:pPr>
  </w:style>
  <w:style w:type="paragraph" w:styleId="1381" w:customStyle="1">
    <w:name w:val="文章总标题"/>
    <w:basedOn w:val="995"/>
    <w:next w:val="1377"/>
    <w:qFormat/>
    <w:pPr>
      <w:ind w:left="0" w:firstLine="7168"/>
      <w:jc w:val="center"/>
      <w:spacing w:before="566" w:after="544" w:line="566" w:lineRule="atLeast"/>
    </w:pPr>
  </w:style>
  <w:style w:type="paragraph" w:styleId="1382" w:customStyle="1">
    <w:name w:val="WPSOffice手动目录 1"/>
    <w:qFormat/>
  </w:style>
  <w:style w:type="paragraph" w:styleId="1383" w:customStyle="1">
    <w:name w:val="Pa0"/>
    <w:basedOn w:val="995"/>
    <w:next w:val="994"/>
    <w:qFormat/>
    <w:pPr>
      <w:ind w:left="0" w:firstLine="4608"/>
      <w:spacing w:before="0" w:after="0" w:line="241" w:lineRule="atLeast"/>
    </w:pPr>
  </w:style>
  <w:style w:type="paragraph" w:styleId="1384" w:customStyle="1">
    <w:name w:val="H 4"/>
    <w:basedOn w:val="999"/>
    <w:next w:val="1349"/>
    <w:qFormat/>
    <w:pPr>
      <w:ind w:left="426" w:firstLine="24"/>
      <w:spacing w:before="0" w:after="0" w:line="360" w:lineRule="auto"/>
      <w:outlineLvl w:val="3"/>
    </w:pPr>
  </w:style>
  <w:style w:type="paragraph" w:styleId="1385" w:customStyle="1">
    <w:name w:val="Default Paragraph Font Para Char Char Char Char Char Char"/>
    <w:basedOn w:val="995"/>
    <w:next w:val="1359"/>
    <w:qFormat/>
    <w:pPr>
      <w:ind w:left="0" w:firstLine="3584"/>
      <w:spacing w:before="0" w:after="160" w:line="240" w:lineRule="exact"/>
    </w:pPr>
  </w:style>
  <w:style w:type="paragraph" w:styleId="1386" w:customStyle="1">
    <w:name w:val="表格文字"/>
    <w:next w:val="1255"/>
    <w:qFormat/>
    <w:pPr>
      <w:ind w:firstLine="3584"/>
    </w:pPr>
    <w:rPr>
      <w:rFonts w:ascii="Calibri" w:hAnsi="Calibri"/>
    </w:rPr>
  </w:style>
  <w:style w:type="paragraph" w:styleId="1387">
    <w:name w:val="Quote"/>
    <w:next w:val="994"/>
    <w:qFormat/>
    <w:pPr>
      <w:ind w:left="3680" w:right="864"/>
      <w:jc w:val="center"/>
      <w:spacing w:before="200" w:after="160"/>
    </w:pPr>
    <w:rPr>
      <w:rFonts w:ascii="Calibri" w:hAnsi="Calibri"/>
      <w:i/>
    </w:rPr>
  </w:style>
  <w:style w:type="paragraph" w:styleId="1388" w:customStyle="1">
    <w:name w:val="索引 51"/>
    <w:basedOn w:val="995"/>
    <w:next w:val="994"/>
    <w:qFormat/>
    <w:pPr>
      <w:ind w:left="800" w:firstLine="2560"/>
      <w:jc w:val="center"/>
      <w:spacing w:before="0" w:after="0" w:line="360" w:lineRule="auto"/>
    </w:pPr>
  </w:style>
  <w:style w:type="paragraph" w:styleId="1389" w:customStyle="1">
    <w:name w:val="xl73"/>
    <w:basedOn w:val="995"/>
    <w:next w:val="1350"/>
    <w:qFormat/>
    <w:pPr>
      <w:ind w:left="0" w:firstLine="3584"/>
      <w:spacing w:before="280" w:after="280" w:line="240" w:lineRule="auto"/>
    </w:pPr>
  </w:style>
  <w:style w:type="paragraph" w:styleId="1390" w:customStyle="1">
    <w:name w:val="Char Char Char Char Char Char1 Char Char Char Char Char Char1 Char Char Char"/>
    <w:basedOn w:val="995"/>
    <w:next w:val="1356"/>
    <w:qFormat/>
    <w:pPr>
      <w:ind w:left="0" w:firstLine="2560"/>
      <w:spacing w:before="0" w:after="0" w:line="240" w:lineRule="auto"/>
    </w:pPr>
  </w:style>
  <w:style w:type="paragraph" w:styleId="1391" w:customStyle="1">
    <w:name w:val="Char Char Char Char Char Char1 Char Char Char1 Char Char Char Char Char Char Char Char Char Char Char Char"/>
    <w:basedOn w:val="995"/>
    <w:next w:val="1380"/>
    <w:qFormat/>
    <w:pPr>
      <w:ind w:left="0" w:firstLine="2560"/>
      <w:spacing w:before="0" w:after="0" w:line="240" w:lineRule="auto"/>
    </w:pPr>
  </w:style>
  <w:style w:type="paragraph" w:styleId="1392" w:customStyle="1">
    <w:name w:val="0"/>
    <w:basedOn w:val="995"/>
    <w:next w:val="1374"/>
    <w:qFormat/>
    <w:pPr>
      <w:ind w:left="0" w:firstLine="2815"/>
      <w:spacing w:before="0" w:after="0" w:line="360" w:lineRule="auto"/>
    </w:pPr>
  </w:style>
  <w:style w:type="paragraph" w:styleId="1393" w:customStyle="1">
    <w:name w:val="自定义二"/>
    <w:basedOn w:val="995"/>
    <w:next w:val="994"/>
    <w:qFormat/>
    <w:pPr>
      <w:ind w:left="0" w:firstLine="14"/>
      <w:spacing w:before="0" w:after="0" w:line="360" w:lineRule="auto"/>
      <w:outlineLvl w:val="1"/>
    </w:pPr>
  </w:style>
  <w:style w:type="paragraph" w:styleId="1394" w:customStyle="1">
    <w:name w:val="目录标题"/>
    <w:basedOn w:val="995"/>
    <w:next w:val="994"/>
    <w:qFormat/>
    <w:pPr>
      <w:ind w:left="419" w:firstLine="7331"/>
      <w:jc w:val="center"/>
      <w:spacing w:before="566" w:after="544" w:line="566" w:lineRule="atLeast"/>
    </w:pPr>
  </w:style>
  <w:style w:type="paragraph" w:styleId="1395" w:customStyle="1">
    <w:name w:val="xl86"/>
    <w:basedOn w:val="995"/>
    <w:next w:val="1370"/>
    <w:qFormat/>
    <w:pPr>
      <w:ind w:left="0" w:firstLine="5120"/>
      <w:spacing w:before="280" w:after="280" w:line="240" w:lineRule="auto"/>
    </w:pPr>
  </w:style>
  <w:style w:type="paragraph" w:styleId="1396" w:customStyle="1">
    <w:name w:val="图表目录1"/>
    <w:basedOn w:val="995"/>
    <w:next w:val="994"/>
    <w:qFormat/>
    <w:pPr>
      <w:ind w:left="200" w:firstLine="2616"/>
      <w:jc w:val="center"/>
      <w:spacing w:before="0" w:after="0" w:line="360" w:lineRule="auto"/>
    </w:pPr>
  </w:style>
  <w:style w:type="paragraph" w:styleId="1397" w:customStyle="1">
    <w:name w:val="正文文本缩进 21"/>
    <w:basedOn w:val="995"/>
    <w:next w:val="1362"/>
    <w:qFormat/>
    <w:pPr>
      <w:ind w:left="480" w:firstLine="4832"/>
      <w:spacing w:before="0" w:after="0" w:line="240" w:lineRule="auto"/>
    </w:pPr>
  </w:style>
  <w:style w:type="paragraph" w:styleId="1398" w:customStyle="1">
    <w:name w:val="xl72"/>
    <w:basedOn w:val="995"/>
    <w:next w:val="1383"/>
    <w:qFormat/>
    <w:pPr>
      <w:ind w:left="0" w:firstLine="3584"/>
      <w:spacing w:before="280" w:after="280" w:line="240" w:lineRule="auto"/>
    </w:pPr>
  </w:style>
  <w:style w:type="paragraph" w:styleId="1399" w:customStyle="1">
    <w:name w:val="默认段落字体 Para Char Char Char Char Char Char Char Char Char1 Char Char Char Char"/>
    <w:basedOn w:val="995"/>
    <w:next w:val="1251"/>
    <w:qFormat/>
    <w:pPr>
      <w:ind w:left="0" w:firstLine="2560"/>
      <w:spacing w:before="0" w:after="0" w:line="240" w:lineRule="auto"/>
    </w:pPr>
  </w:style>
  <w:style w:type="paragraph" w:styleId="1400" w:customStyle="1">
    <w:name w:val="p0"/>
    <w:next w:val="994"/>
    <w:qFormat/>
    <w:pPr>
      <w:ind w:firstLine="2048"/>
      <w:spacing w:line="360" w:lineRule="auto"/>
    </w:pPr>
    <w:rPr>
      <w:rFonts w:ascii="Calibri" w:hAnsi="Calibri"/>
    </w:rPr>
  </w:style>
  <w:style w:type="paragraph" w:styleId="1401" w:customStyle="1">
    <w:name w:val="CM5"/>
    <w:basedOn w:val="995"/>
    <w:next w:val="994"/>
    <w:qFormat/>
    <w:pPr>
      <w:ind w:left="200" w:firstLine="2760"/>
      <w:spacing w:before="0" w:after="0" w:line="400" w:lineRule="atLeast"/>
    </w:pPr>
  </w:style>
  <w:style w:type="paragraph" w:styleId="1402" w:customStyle="1">
    <w:name w:val="正文首行缩进两字符"/>
    <w:basedOn w:val="995"/>
    <w:next w:val="1388"/>
    <w:qFormat/>
    <w:pPr>
      <w:ind w:left="200" w:firstLine="3784"/>
      <w:spacing w:before="0" w:after="0" w:line="360" w:lineRule="auto"/>
    </w:pPr>
  </w:style>
  <w:style w:type="character" w:styleId="1403" w:customStyle="1">
    <w:name w:val="列出段落 字符"/>
    <w:link w:val="1061"/>
    <w:uiPriority w:val="34"/>
    <w:qFormat/>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256</cp:revision>
  <dcterms:created xsi:type="dcterms:W3CDTF">2023-12-20T13:24:00Z</dcterms:created>
  <dcterms:modified xsi:type="dcterms:W3CDTF">2025-12-30T06:01:29Z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